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1C" w:rsidRPr="00AC0CA0" w:rsidRDefault="00B16C91" w:rsidP="002A288A">
      <w:pPr>
        <w:jc w:val="center"/>
        <w:rPr>
          <w:rFonts w:ascii="Lucida Sans" w:hAnsi="Lucida Sans"/>
          <w:b/>
          <w:color w:val="FF0000"/>
          <w:sz w:val="36"/>
          <w:szCs w:val="36"/>
          <w:lang w:val="en-ZA"/>
        </w:rPr>
      </w:pPr>
      <w:r w:rsidRPr="00AC0CA0">
        <w:rPr>
          <w:rFonts w:ascii="Lucida Sans" w:hAnsi="Lucida Sans"/>
          <w:b/>
          <w:color w:val="FF0000"/>
          <w:sz w:val="36"/>
          <w:szCs w:val="36"/>
          <w:lang w:val="en-ZA"/>
        </w:rPr>
        <w:t>Tanzania: corruption in the energy sector</w:t>
      </w:r>
    </w:p>
    <w:p w:rsidR="00B16C91" w:rsidRDefault="00B16C91" w:rsidP="002902DD">
      <w:pPr>
        <w:rPr>
          <w:lang w:val="en-ZA"/>
        </w:rPr>
      </w:pPr>
    </w:p>
    <w:p w:rsidR="00AC0CA0" w:rsidRPr="00AC0CA0" w:rsidRDefault="00AC0CA0" w:rsidP="00AC0CA0">
      <w:pPr>
        <w:jc w:val="center"/>
        <w:rPr>
          <w:rFonts w:ascii="Times New Roman" w:hAnsi="Times New Roman"/>
          <w:lang w:val="en-ZA"/>
        </w:rPr>
      </w:pPr>
      <w:r w:rsidRPr="00AC0CA0">
        <w:rPr>
          <w:rFonts w:ascii="Times New Roman" w:hAnsi="Times New Roman"/>
          <w:lang w:val="en-ZA"/>
        </w:rPr>
        <w:t xml:space="preserve">By </w:t>
      </w:r>
    </w:p>
    <w:p w:rsidR="00AC0CA0" w:rsidRPr="00AC0CA0" w:rsidRDefault="00AC0CA0" w:rsidP="00AC0CA0">
      <w:pPr>
        <w:jc w:val="center"/>
        <w:rPr>
          <w:rFonts w:ascii="Times New Roman" w:hAnsi="Times New Roman"/>
          <w:lang w:val="en-ZA"/>
        </w:rPr>
      </w:pPr>
    </w:p>
    <w:p w:rsidR="00AC0CA0" w:rsidRPr="00AC0CA0" w:rsidRDefault="00AC0CA0" w:rsidP="00AC0CA0">
      <w:pPr>
        <w:jc w:val="center"/>
        <w:rPr>
          <w:rFonts w:ascii="Times New Roman" w:hAnsi="Times New Roman"/>
          <w:lang w:val="en-ZA"/>
        </w:rPr>
      </w:pPr>
      <w:r w:rsidRPr="00AC0CA0">
        <w:rPr>
          <w:rFonts w:ascii="Times New Roman" w:hAnsi="Times New Roman"/>
          <w:lang w:val="en-ZA"/>
        </w:rPr>
        <w:t>Sandra van Niekerk (PSIRU)</w:t>
      </w:r>
    </w:p>
    <w:p w:rsidR="00AC0CA0" w:rsidRPr="00AC0CA0" w:rsidRDefault="00AC0CA0" w:rsidP="00AC0CA0">
      <w:pPr>
        <w:jc w:val="center"/>
        <w:rPr>
          <w:rFonts w:ascii="Times New Roman" w:hAnsi="Times New Roman"/>
          <w:lang w:val="en-ZA"/>
        </w:rPr>
      </w:pPr>
      <w:r w:rsidRPr="00AC0CA0">
        <w:rPr>
          <w:rFonts w:ascii="Times New Roman" w:hAnsi="Times New Roman"/>
          <w:lang w:val="en-ZA"/>
        </w:rPr>
        <w:t>And Stephen Msechu (Agenda</w:t>
      </w:r>
      <w:r w:rsidR="004C132B">
        <w:rPr>
          <w:rFonts w:ascii="Times New Roman" w:hAnsi="Times New Roman"/>
          <w:lang w:val="en-ZA"/>
        </w:rPr>
        <w:t xml:space="preserve"> Participation</w:t>
      </w:r>
      <w:r w:rsidRPr="00AC0CA0">
        <w:rPr>
          <w:rFonts w:ascii="Times New Roman" w:hAnsi="Times New Roman"/>
          <w:lang w:val="en-ZA"/>
        </w:rPr>
        <w:t xml:space="preserve"> 2000)</w:t>
      </w:r>
    </w:p>
    <w:p w:rsidR="002902DD" w:rsidRPr="00AC0CA0" w:rsidRDefault="002902DD" w:rsidP="002902DD">
      <w:pPr>
        <w:rPr>
          <w:rFonts w:ascii="Times New Roman" w:hAnsi="Times New Roman"/>
          <w:lang w:val="en-ZA"/>
        </w:rPr>
      </w:pPr>
    </w:p>
    <w:p w:rsidR="00AC0CA0" w:rsidRPr="00AC0CA0" w:rsidRDefault="00AC0CA0" w:rsidP="00AC0CA0">
      <w:pPr>
        <w:jc w:val="center"/>
        <w:rPr>
          <w:rFonts w:ascii="Times New Roman" w:hAnsi="Times New Roman"/>
          <w:lang w:val="en-ZA"/>
        </w:rPr>
      </w:pPr>
      <w:r w:rsidRPr="00AC0CA0">
        <w:rPr>
          <w:rFonts w:ascii="Times New Roman" w:hAnsi="Times New Roman"/>
          <w:lang w:val="en-ZA"/>
        </w:rPr>
        <w:t>March 2012</w:t>
      </w:r>
    </w:p>
    <w:p w:rsidR="00C109E8" w:rsidRDefault="00C109E8">
      <w:pPr>
        <w:pStyle w:val="TOCHeading"/>
      </w:pPr>
      <w:r>
        <w:t>Contents</w:t>
      </w:r>
    </w:p>
    <w:p w:rsidR="00F918AB" w:rsidRPr="00F918AB" w:rsidRDefault="00F918AB" w:rsidP="00F918AB">
      <w:pPr>
        <w:rPr>
          <w:lang w:val="en-US" w:eastAsia="ja-JP"/>
        </w:rPr>
      </w:pPr>
    </w:p>
    <w:p w:rsidR="00C109E8" w:rsidRPr="00F918AB" w:rsidRDefault="009E2800" w:rsidP="00F918AB">
      <w:pPr>
        <w:pStyle w:val="TOC1"/>
        <w:rPr>
          <w:rFonts w:eastAsia="Times New Roman"/>
          <w:lang w:eastAsia="en-ZA"/>
        </w:rPr>
      </w:pPr>
      <w:r>
        <w:fldChar w:fldCharType="begin"/>
      </w:r>
      <w:r w:rsidR="00C109E8">
        <w:instrText xml:space="preserve"> TOC \o "1-3" \h \z \u </w:instrText>
      </w:r>
      <w:r>
        <w:fldChar w:fldCharType="separate"/>
      </w:r>
      <w:hyperlink w:anchor="_Toc318803473" w:history="1">
        <w:r w:rsidR="00C109E8" w:rsidRPr="00F918AB">
          <w:rPr>
            <w:rStyle w:val="Hyperlink"/>
            <w:rFonts w:ascii="Arial" w:hAnsi="Arial" w:cs="Arial"/>
          </w:rPr>
          <w:t>0.</w:t>
        </w:r>
        <w:r w:rsidR="00C109E8" w:rsidRPr="00F918AB">
          <w:rPr>
            <w:rFonts w:eastAsia="Times New Roman"/>
            <w:lang w:eastAsia="en-ZA"/>
          </w:rPr>
          <w:tab/>
        </w:r>
        <w:r w:rsidR="00C109E8" w:rsidRPr="00F918AB">
          <w:rPr>
            <w:rStyle w:val="Hyperlink"/>
            <w:rFonts w:ascii="Arial" w:hAnsi="Arial" w:cs="Arial"/>
          </w:rPr>
          <w:t>Introduction</w:t>
        </w:r>
        <w:r w:rsidR="00C109E8" w:rsidRPr="00F918AB">
          <w:rPr>
            <w:webHidden/>
          </w:rPr>
          <w:tab/>
        </w:r>
        <w:r w:rsidRPr="00F918AB">
          <w:rPr>
            <w:webHidden/>
          </w:rPr>
          <w:fldChar w:fldCharType="begin"/>
        </w:r>
        <w:r w:rsidR="00C109E8" w:rsidRPr="00F918AB">
          <w:rPr>
            <w:webHidden/>
          </w:rPr>
          <w:instrText xml:space="preserve"> PAGEREF _Toc318803473 \h </w:instrText>
        </w:r>
        <w:r w:rsidRPr="00F918AB">
          <w:rPr>
            <w:webHidden/>
          </w:rPr>
        </w:r>
        <w:r w:rsidRPr="00F918AB">
          <w:rPr>
            <w:webHidden/>
          </w:rPr>
          <w:fldChar w:fldCharType="separate"/>
        </w:r>
        <w:r w:rsidR="00B32C39">
          <w:rPr>
            <w:webHidden/>
          </w:rPr>
          <w:t>2</w:t>
        </w:r>
        <w:r w:rsidRPr="00F918AB">
          <w:rPr>
            <w:webHidden/>
          </w:rPr>
          <w:fldChar w:fldCharType="end"/>
        </w:r>
      </w:hyperlink>
    </w:p>
    <w:p w:rsidR="00C109E8" w:rsidRPr="00F918AB" w:rsidRDefault="00143D43" w:rsidP="00F918AB">
      <w:pPr>
        <w:pStyle w:val="TOC1"/>
        <w:rPr>
          <w:rFonts w:ascii="Calibri" w:eastAsia="Times New Roman" w:hAnsi="Calibri"/>
          <w:lang w:eastAsia="en-ZA"/>
        </w:rPr>
      </w:pPr>
      <w:hyperlink w:anchor="_Toc318803492" w:history="1">
        <w:r w:rsidR="00C109E8" w:rsidRPr="00F918AB">
          <w:rPr>
            <w:rStyle w:val="Hyperlink"/>
          </w:rPr>
          <w:t>1.</w:t>
        </w:r>
        <w:r w:rsidR="00C109E8" w:rsidRPr="00F918AB">
          <w:rPr>
            <w:rFonts w:ascii="Calibri" w:eastAsia="Times New Roman" w:hAnsi="Calibri"/>
            <w:lang w:eastAsia="en-ZA"/>
          </w:rPr>
          <w:tab/>
        </w:r>
        <w:r w:rsidR="00C109E8" w:rsidRPr="00F918AB">
          <w:rPr>
            <w:rStyle w:val="Hyperlink"/>
            <w:rFonts w:ascii="Arial" w:hAnsi="Arial" w:cs="Arial"/>
          </w:rPr>
          <w:t>Background:</w:t>
        </w:r>
        <w:r w:rsidR="00C109E8" w:rsidRPr="00F918AB">
          <w:rPr>
            <w:webHidden/>
          </w:rPr>
          <w:tab/>
        </w:r>
        <w:r w:rsidR="009E2800" w:rsidRPr="00F918AB">
          <w:rPr>
            <w:webHidden/>
          </w:rPr>
          <w:fldChar w:fldCharType="begin"/>
        </w:r>
        <w:r w:rsidR="00C109E8" w:rsidRPr="00F918AB">
          <w:rPr>
            <w:webHidden/>
          </w:rPr>
          <w:instrText xml:space="preserve"> PAGEREF _Toc318803492 \h </w:instrText>
        </w:r>
        <w:r w:rsidR="009E2800" w:rsidRPr="00F918AB">
          <w:rPr>
            <w:webHidden/>
          </w:rPr>
        </w:r>
        <w:r w:rsidR="009E2800" w:rsidRPr="00F918AB">
          <w:rPr>
            <w:webHidden/>
          </w:rPr>
          <w:fldChar w:fldCharType="separate"/>
        </w:r>
        <w:r w:rsidR="00B32C39">
          <w:rPr>
            <w:webHidden/>
          </w:rPr>
          <w:t>2</w:t>
        </w:r>
        <w:r w:rsidR="009E2800" w:rsidRPr="00F918AB">
          <w:rPr>
            <w:webHidden/>
          </w:rPr>
          <w:fldChar w:fldCharType="end"/>
        </w:r>
      </w:hyperlink>
    </w:p>
    <w:p w:rsidR="00C109E8" w:rsidRPr="00F918AB" w:rsidRDefault="00143D43" w:rsidP="00F918AB">
      <w:pPr>
        <w:pStyle w:val="TOC1"/>
        <w:rPr>
          <w:rFonts w:ascii="Calibri" w:eastAsia="Times New Roman" w:hAnsi="Calibri"/>
          <w:lang w:eastAsia="en-ZA"/>
        </w:rPr>
      </w:pPr>
      <w:hyperlink w:anchor="_Toc318803493" w:history="1">
        <w:r w:rsidR="00C109E8" w:rsidRPr="00F918AB">
          <w:rPr>
            <w:rStyle w:val="Hyperlink"/>
          </w:rPr>
          <w:t>2.</w:t>
        </w:r>
        <w:r w:rsidR="00C109E8" w:rsidRPr="00F918AB">
          <w:rPr>
            <w:rFonts w:ascii="Calibri" w:eastAsia="Times New Roman" w:hAnsi="Calibri"/>
            <w:lang w:eastAsia="en-ZA"/>
          </w:rPr>
          <w:tab/>
        </w:r>
        <w:r w:rsidR="00C109E8" w:rsidRPr="00F918AB">
          <w:rPr>
            <w:rStyle w:val="Hyperlink"/>
            <w:rFonts w:ascii="Arial" w:hAnsi="Arial" w:cs="Arial"/>
          </w:rPr>
          <w:t>Tanesco, R</w:t>
        </w:r>
        <w:r w:rsidR="00A059D1">
          <w:rPr>
            <w:rStyle w:val="Hyperlink"/>
            <w:rFonts w:ascii="Arial" w:hAnsi="Arial" w:cs="Arial"/>
          </w:rPr>
          <w:t>ichmond</w:t>
        </w:r>
        <w:r w:rsidR="00C109E8" w:rsidRPr="00F918AB">
          <w:rPr>
            <w:rStyle w:val="Hyperlink"/>
            <w:rFonts w:ascii="Arial" w:hAnsi="Arial" w:cs="Arial"/>
          </w:rPr>
          <w:t xml:space="preserve"> emergency power contract</w:t>
        </w:r>
        <w:r w:rsidR="00C109E8" w:rsidRPr="00F918AB">
          <w:rPr>
            <w:webHidden/>
          </w:rPr>
          <w:tab/>
        </w:r>
        <w:r w:rsidR="009E2800" w:rsidRPr="00F918AB">
          <w:rPr>
            <w:webHidden/>
          </w:rPr>
          <w:fldChar w:fldCharType="begin"/>
        </w:r>
        <w:r w:rsidR="00C109E8" w:rsidRPr="00F918AB">
          <w:rPr>
            <w:webHidden/>
          </w:rPr>
          <w:instrText xml:space="preserve"> PAGEREF _Toc318803493 \h </w:instrText>
        </w:r>
        <w:r w:rsidR="009E2800" w:rsidRPr="00F918AB">
          <w:rPr>
            <w:webHidden/>
          </w:rPr>
        </w:r>
        <w:r w:rsidR="009E2800" w:rsidRPr="00F918AB">
          <w:rPr>
            <w:webHidden/>
          </w:rPr>
          <w:fldChar w:fldCharType="separate"/>
        </w:r>
        <w:r w:rsidR="00B32C39">
          <w:rPr>
            <w:webHidden/>
          </w:rPr>
          <w:t>3</w:t>
        </w:r>
        <w:r w:rsidR="009E2800" w:rsidRPr="00F918AB">
          <w:rPr>
            <w:webHidden/>
          </w:rPr>
          <w:fldChar w:fldCharType="end"/>
        </w:r>
      </w:hyperlink>
    </w:p>
    <w:p w:rsidR="00C109E8" w:rsidRPr="00F918AB" w:rsidRDefault="00143D43" w:rsidP="00F918AB">
      <w:pPr>
        <w:pStyle w:val="TOC2"/>
        <w:tabs>
          <w:tab w:val="left" w:pos="880"/>
          <w:tab w:val="right" w:leader="dot" w:pos="9016"/>
        </w:tabs>
        <w:ind w:left="0"/>
        <w:rPr>
          <w:rFonts w:eastAsia="Times New Roman"/>
          <w:noProof/>
          <w:lang w:val="en-ZA" w:eastAsia="en-ZA"/>
        </w:rPr>
      </w:pPr>
      <w:hyperlink w:anchor="_Toc318803494" w:history="1">
        <w:r w:rsidR="00C109E8" w:rsidRPr="00F918AB">
          <w:rPr>
            <w:rStyle w:val="Hyperlink"/>
            <w:rFonts w:ascii="Arial" w:hAnsi="Arial" w:cs="Arial"/>
            <w:noProof/>
            <w:lang w:val="en-ZA"/>
          </w:rPr>
          <w:t>2.1.</w:t>
        </w:r>
        <w:r w:rsidR="00C109E8" w:rsidRPr="00F918AB">
          <w:rPr>
            <w:rFonts w:eastAsia="Times New Roman"/>
            <w:noProof/>
            <w:lang w:val="en-ZA" w:eastAsia="en-ZA"/>
          </w:rPr>
          <w:tab/>
        </w:r>
        <w:r w:rsidR="00C109E8" w:rsidRPr="00F918AB">
          <w:rPr>
            <w:rStyle w:val="Hyperlink"/>
            <w:rFonts w:ascii="Arial" w:hAnsi="Arial" w:cs="Arial"/>
            <w:noProof/>
            <w:lang w:val="en-ZA"/>
          </w:rPr>
          <w:t>The 2006 contract</w:t>
        </w:r>
        <w:r w:rsidR="00C109E8" w:rsidRPr="00F918AB">
          <w:rPr>
            <w:noProof/>
            <w:webHidden/>
          </w:rPr>
          <w:tab/>
        </w:r>
        <w:r w:rsidR="009E2800" w:rsidRPr="00F918AB">
          <w:rPr>
            <w:noProof/>
            <w:webHidden/>
          </w:rPr>
          <w:fldChar w:fldCharType="begin"/>
        </w:r>
        <w:r w:rsidR="00C109E8" w:rsidRPr="00F918AB">
          <w:rPr>
            <w:noProof/>
            <w:webHidden/>
          </w:rPr>
          <w:instrText xml:space="preserve"> PAGEREF _Toc318803494 \h </w:instrText>
        </w:r>
        <w:r w:rsidR="009E2800" w:rsidRPr="00F918AB">
          <w:rPr>
            <w:noProof/>
            <w:webHidden/>
          </w:rPr>
        </w:r>
        <w:r w:rsidR="009E2800" w:rsidRPr="00F918AB">
          <w:rPr>
            <w:noProof/>
            <w:webHidden/>
          </w:rPr>
          <w:fldChar w:fldCharType="separate"/>
        </w:r>
        <w:r w:rsidR="00B32C39">
          <w:rPr>
            <w:noProof/>
            <w:webHidden/>
          </w:rPr>
          <w:t>3</w:t>
        </w:r>
        <w:r w:rsidR="009E2800" w:rsidRPr="00F918AB">
          <w:rPr>
            <w:noProof/>
            <w:webHidden/>
          </w:rPr>
          <w:fldChar w:fldCharType="end"/>
        </w:r>
      </w:hyperlink>
    </w:p>
    <w:p w:rsidR="00C109E8" w:rsidRPr="00F918AB" w:rsidRDefault="00143D43" w:rsidP="00F918AB">
      <w:pPr>
        <w:pStyle w:val="TOC2"/>
        <w:tabs>
          <w:tab w:val="left" w:pos="880"/>
          <w:tab w:val="right" w:leader="dot" w:pos="9016"/>
        </w:tabs>
        <w:ind w:left="0"/>
        <w:rPr>
          <w:rFonts w:eastAsia="Times New Roman"/>
          <w:noProof/>
          <w:lang w:val="en-ZA" w:eastAsia="en-ZA"/>
        </w:rPr>
      </w:pPr>
      <w:hyperlink w:anchor="_Toc318803495" w:history="1">
        <w:r w:rsidR="00C109E8" w:rsidRPr="00F918AB">
          <w:rPr>
            <w:rStyle w:val="Hyperlink"/>
            <w:rFonts w:ascii="Arial" w:hAnsi="Arial" w:cs="Arial"/>
            <w:noProof/>
            <w:lang w:val="en-ZA"/>
          </w:rPr>
          <w:t>2.2.</w:t>
        </w:r>
        <w:r w:rsidR="00C109E8" w:rsidRPr="00F918AB">
          <w:rPr>
            <w:rFonts w:eastAsia="Times New Roman"/>
            <w:noProof/>
            <w:lang w:val="en-ZA" w:eastAsia="en-ZA"/>
          </w:rPr>
          <w:tab/>
        </w:r>
        <w:r w:rsidR="00A059D1">
          <w:rPr>
            <w:rStyle w:val="Hyperlink"/>
            <w:rFonts w:ascii="Arial" w:hAnsi="Arial" w:cs="Arial"/>
            <w:noProof/>
            <w:lang w:val="en-ZA"/>
          </w:rPr>
          <w:t xml:space="preserve">Richmond Development Company </w:t>
        </w:r>
        <w:r w:rsidR="00C109E8" w:rsidRPr="00F918AB">
          <w:rPr>
            <w:rStyle w:val="Hyperlink"/>
            <w:rFonts w:ascii="Arial" w:hAnsi="Arial" w:cs="Arial"/>
            <w:noProof/>
            <w:lang w:val="en-ZA"/>
          </w:rPr>
          <w:t>fails to deliver</w:t>
        </w:r>
        <w:r w:rsidR="00C109E8" w:rsidRPr="00F918AB">
          <w:rPr>
            <w:noProof/>
            <w:webHidden/>
          </w:rPr>
          <w:tab/>
        </w:r>
        <w:r w:rsidR="009E2800" w:rsidRPr="00F918AB">
          <w:rPr>
            <w:noProof/>
            <w:webHidden/>
          </w:rPr>
          <w:fldChar w:fldCharType="begin"/>
        </w:r>
        <w:r w:rsidR="00C109E8" w:rsidRPr="00F918AB">
          <w:rPr>
            <w:noProof/>
            <w:webHidden/>
          </w:rPr>
          <w:instrText xml:space="preserve"> PAGEREF _Toc318803495 \h </w:instrText>
        </w:r>
        <w:r w:rsidR="009E2800" w:rsidRPr="00F918AB">
          <w:rPr>
            <w:noProof/>
            <w:webHidden/>
          </w:rPr>
        </w:r>
        <w:r w:rsidR="009E2800" w:rsidRPr="00F918AB">
          <w:rPr>
            <w:noProof/>
            <w:webHidden/>
          </w:rPr>
          <w:fldChar w:fldCharType="separate"/>
        </w:r>
        <w:r w:rsidR="00B32C39">
          <w:rPr>
            <w:noProof/>
            <w:webHidden/>
          </w:rPr>
          <w:t>3</w:t>
        </w:r>
        <w:r w:rsidR="009E2800" w:rsidRPr="00F918AB">
          <w:rPr>
            <w:noProof/>
            <w:webHidden/>
          </w:rPr>
          <w:fldChar w:fldCharType="end"/>
        </w:r>
      </w:hyperlink>
    </w:p>
    <w:p w:rsidR="00C109E8" w:rsidRPr="00F918AB" w:rsidRDefault="00143D43" w:rsidP="00F918AB">
      <w:pPr>
        <w:pStyle w:val="TOC2"/>
        <w:tabs>
          <w:tab w:val="left" w:pos="880"/>
          <w:tab w:val="right" w:leader="dot" w:pos="9016"/>
        </w:tabs>
        <w:ind w:left="0"/>
        <w:rPr>
          <w:rFonts w:eastAsia="Times New Roman"/>
          <w:noProof/>
          <w:lang w:val="en-ZA" w:eastAsia="en-ZA"/>
        </w:rPr>
      </w:pPr>
      <w:hyperlink w:anchor="_Toc318803496" w:history="1">
        <w:r w:rsidR="00C109E8" w:rsidRPr="00F918AB">
          <w:rPr>
            <w:rStyle w:val="Hyperlink"/>
            <w:rFonts w:ascii="Arial" w:hAnsi="Arial" w:cs="Arial"/>
            <w:noProof/>
            <w:lang w:val="en-ZA"/>
          </w:rPr>
          <w:t>2.3.</w:t>
        </w:r>
        <w:r w:rsidR="00C109E8" w:rsidRPr="00F918AB">
          <w:rPr>
            <w:rFonts w:eastAsia="Times New Roman"/>
            <w:noProof/>
            <w:lang w:val="en-ZA" w:eastAsia="en-ZA"/>
          </w:rPr>
          <w:tab/>
        </w:r>
        <w:r w:rsidR="00C109E8" w:rsidRPr="00F918AB">
          <w:rPr>
            <w:rStyle w:val="Hyperlink"/>
            <w:rFonts w:ascii="Arial" w:hAnsi="Arial" w:cs="Arial"/>
            <w:noProof/>
            <w:lang w:val="en-ZA"/>
          </w:rPr>
          <w:t>Establishment of parliamentary committee</w:t>
        </w:r>
        <w:r w:rsidR="00C109E8" w:rsidRPr="00F918AB">
          <w:rPr>
            <w:noProof/>
            <w:webHidden/>
          </w:rPr>
          <w:tab/>
        </w:r>
        <w:r w:rsidR="009E2800" w:rsidRPr="00F918AB">
          <w:rPr>
            <w:noProof/>
            <w:webHidden/>
          </w:rPr>
          <w:fldChar w:fldCharType="begin"/>
        </w:r>
        <w:r w:rsidR="00C109E8" w:rsidRPr="00F918AB">
          <w:rPr>
            <w:noProof/>
            <w:webHidden/>
          </w:rPr>
          <w:instrText xml:space="preserve"> PAGEREF _Toc318803496 \h </w:instrText>
        </w:r>
        <w:r w:rsidR="009E2800" w:rsidRPr="00F918AB">
          <w:rPr>
            <w:noProof/>
            <w:webHidden/>
          </w:rPr>
        </w:r>
        <w:r w:rsidR="009E2800" w:rsidRPr="00F918AB">
          <w:rPr>
            <w:noProof/>
            <w:webHidden/>
          </w:rPr>
          <w:fldChar w:fldCharType="separate"/>
        </w:r>
        <w:r w:rsidR="00B32C39">
          <w:rPr>
            <w:noProof/>
            <w:webHidden/>
          </w:rPr>
          <w:t>4</w:t>
        </w:r>
        <w:r w:rsidR="009E2800" w:rsidRPr="00F918AB">
          <w:rPr>
            <w:noProof/>
            <w:webHidden/>
          </w:rPr>
          <w:fldChar w:fldCharType="end"/>
        </w:r>
      </w:hyperlink>
    </w:p>
    <w:p w:rsidR="00C109E8" w:rsidRPr="00F918AB" w:rsidRDefault="00143D43" w:rsidP="00F918AB">
      <w:pPr>
        <w:pStyle w:val="TOC2"/>
        <w:tabs>
          <w:tab w:val="left" w:pos="880"/>
          <w:tab w:val="right" w:leader="dot" w:pos="9016"/>
        </w:tabs>
        <w:ind w:left="0"/>
        <w:rPr>
          <w:rFonts w:eastAsia="Times New Roman"/>
          <w:noProof/>
          <w:lang w:val="en-ZA" w:eastAsia="en-ZA"/>
        </w:rPr>
      </w:pPr>
      <w:hyperlink w:anchor="_Toc318803497" w:history="1">
        <w:r w:rsidR="00C109E8" w:rsidRPr="00F918AB">
          <w:rPr>
            <w:rStyle w:val="Hyperlink"/>
            <w:rFonts w:ascii="Arial" w:hAnsi="Arial" w:cs="Arial"/>
            <w:noProof/>
            <w:lang w:val="en-ZA"/>
          </w:rPr>
          <w:t>2.4.</w:t>
        </w:r>
        <w:r w:rsidR="00C109E8" w:rsidRPr="00F918AB">
          <w:rPr>
            <w:rFonts w:eastAsia="Times New Roman"/>
            <w:noProof/>
            <w:lang w:val="en-ZA" w:eastAsia="en-ZA"/>
          </w:rPr>
          <w:tab/>
        </w:r>
        <w:r w:rsidR="00C109E8" w:rsidRPr="00F918AB">
          <w:rPr>
            <w:rStyle w:val="Hyperlink"/>
            <w:rFonts w:ascii="Arial" w:hAnsi="Arial" w:cs="Arial"/>
            <w:noProof/>
            <w:lang w:val="en-ZA"/>
          </w:rPr>
          <w:t>Ownership of the company</w:t>
        </w:r>
        <w:r w:rsidR="00C109E8" w:rsidRPr="00F918AB">
          <w:rPr>
            <w:noProof/>
            <w:webHidden/>
          </w:rPr>
          <w:tab/>
        </w:r>
        <w:r w:rsidR="009E2800" w:rsidRPr="00F918AB">
          <w:rPr>
            <w:noProof/>
            <w:webHidden/>
          </w:rPr>
          <w:fldChar w:fldCharType="begin"/>
        </w:r>
        <w:r w:rsidR="00C109E8" w:rsidRPr="00F918AB">
          <w:rPr>
            <w:noProof/>
            <w:webHidden/>
          </w:rPr>
          <w:instrText xml:space="preserve"> PAGEREF _Toc318803497 \h </w:instrText>
        </w:r>
        <w:r w:rsidR="009E2800" w:rsidRPr="00F918AB">
          <w:rPr>
            <w:noProof/>
            <w:webHidden/>
          </w:rPr>
        </w:r>
        <w:r w:rsidR="009E2800" w:rsidRPr="00F918AB">
          <w:rPr>
            <w:noProof/>
            <w:webHidden/>
          </w:rPr>
          <w:fldChar w:fldCharType="separate"/>
        </w:r>
        <w:r w:rsidR="00B32C39">
          <w:rPr>
            <w:noProof/>
            <w:webHidden/>
          </w:rPr>
          <w:t>4</w:t>
        </w:r>
        <w:r w:rsidR="009E2800" w:rsidRPr="00F918AB">
          <w:rPr>
            <w:noProof/>
            <w:webHidden/>
          </w:rPr>
          <w:fldChar w:fldCharType="end"/>
        </w:r>
      </w:hyperlink>
    </w:p>
    <w:p w:rsidR="00C109E8" w:rsidRPr="00F918AB" w:rsidRDefault="00143D43" w:rsidP="00F918AB">
      <w:pPr>
        <w:pStyle w:val="TOC2"/>
        <w:tabs>
          <w:tab w:val="left" w:pos="880"/>
          <w:tab w:val="right" w:leader="dot" w:pos="9016"/>
        </w:tabs>
        <w:ind w:left="0"/>
        <w:rPr>
          <w:rFonts w:eastAsia="Times New Roman"/>
          <w:noProof/>
          <w:lang w:val="en-ZA" w:eastAsia="en-ZA"/>
        </w:rPr>
      </w:pPr>
      <w:hyperlink w:anchor="_Toc318803499" w:history="1">
        <w:r w:rsidR="00C109E8" w:rsidRPr="00F918AB">
          <w:rPr>
            <w:rStyle w:val="Hyperlink"/>
            <w:rFonts w:ascii="Arial" w:hAnsi="Arial" w:cs="Arial"/>
            <w:noProof/>
            <w:lang w:val="en-ZA"/>
          </w:rPr>
          <w:t>2.5.</w:t>
        </w:r>
        <w:r w:rsidR="00C109E8" w:rsidRPr="00F918AB">
          <w:rPr>
            <w:rFonts w:eastAsia="Times New Roman"/>
            <w:noProof/>
            <w:lang w:val="en-ZA" w:eastAsia="en-ZA"/>
          </w:rPr>
          <w:tab/>
        </w:r>
        <w:r w:rsidR="00C109E8" w:rsidRPr="00F918AB">
          <w:rPr>
            <w:rStyle w:val="Hyperlink"/>
            <w:rFonts w:ascii="Arial" w:hAnsi="Arial" w:cs="Arial"/>
            <w:noProof/>
            <w:lang w:val="en-ZA"/>
          </w:rPr>
          <w:t>Cost of contract</w:t>
        </w:r>
        <w:r w:rsidR="00C109E8" w:rsidRPr="00F918AB">
          <w:rPr>
            <w:noProof/>
            <w:webHidden/>
          </w:rPr>
          <w:tab/>
        </w:r>
        <w:r w:rsidR="009E2800" w:rsidRPr="00F918AB">
          <w:rPr>
            <w:noProof/>
            <w:webHidden/>
          </w:rPr>
          <w:fldChar w:fldCharType="begin"/>
        </w:r>
        <w:r w:rsidR="00C109E8" w:rsidRPr="00F918AB">
          <w:rPr>
            <w:noProof/>
            <w:webHidden/>
          </w:rPr>
          <w:instrText xml:space="preserve"> PAGEREF _Toc318803499 \h </w:instrText>
        </w:r>
        <w:r w:rsidR="009E2800" w:rsidRPr="00F918AB">
          <w:rPr>
            <w:noProof/>
            <w:webHidden/>
          </w:rPr>
        </w:r>
        <w:r w:rsidR="009E2800" w:rsidRPr="00F918AB">
          <w:rPr>
            <w:noProof/>
            <w:webHidden/>
          </w:rPr>
          <w:fldChar w:fldCharType="separate"/>
        </w:r>
        <w:r w:rsidR="00B32C39">
          <w:rPr>
            <w:noProof/>
            <w:webHidden/>
          </w:rPr>
          <w:t>5</w:t>
        </w:r>
        <w:r w:rsidR="009E2800" w:rsidRPr="00F918AB">
          <w:rPr>
            <w:noProof/>
            <w:webHidden/>
          </w:rPr>
          <w:fldChar w:fldCharType="end"/>
        </w:r>
      </w:hyperlink>
    </w:p>
    <w:p w:rsidR="00C109E8" w:rsidRPr="00F918AB" w:rsidRDefault="00143D43" w:rsidP="00F918AB">
      <w:pPr>
        <w:pStyle w:val="TOC2"/>
        <w:tabs>
          <w:tab w:val="left" w:pos="880"/>
          <w:tab w:val="right" w:leader="dot" w:pos="9016"/>
        </w:tabs>
        <w:ind w:left="0"/>
        <w:rPr>
          <w:rFonts w:eastAsia="Times New Roman"/>
          <w:noProof/>
          <w:lang w:val="en-ZA" w:eastAsia="en-ZA"/>
        </w:rPr>
      </w:pPr>
      <w:hyperlink w:anchor="_Toc318803500" w:history="1">
        <w:r w:rsidR="00C109E8" w:rsidRPr="00F918AB">
          <w:rPr>
            <w:rStyle w:val="Hyperlink"/>
            <w:rFonts w:ascii="Arial" w:hAnsi="Arial" w:cs="Arial"/>
            <w:bCs/>
            <w:noProof/>
            <w:lang w:val="en-ZA"/>
          </w:rPr>
          <w:t>2.6.</w:t>
        </w:r>
        <w:r w:rsidR="00C109E8" w:rsidRPr="00F918AB">
          <w:rPr>
            <w:rFonts w:eastAsia="Times New Roman"/>
            <w:noProof/>
            <w:lang w:val="en-ZA" w:eastAsia="en-ZA"/>
          </w:rPr>
          <w:tab/>
        </w:r>
        <w:r w:rsidR="00C109E8" w:rsidRPr="00F918AB">
          <w:rPr>
            <w:rStyle w:val="Hyperlink"/>
            <w:rFonts w:ascii="Arial" w:hAnsi="Arial" w:cs="Arial"/>
            <w:bCs/>
            <w:noProof/>
            <w:lang w:val="en-ZA"/>
          </w:rPr>
          <w:t>Cancellation of contract</w:t>
        </w:r>
        <w:r w:rsidR="00C109E8" w:rsidRPr="00F918AB">
          <w:rPr>
            <w:noProof/>
            <w:webHidden/>
          </w:rPr>
          <w:tab/>
        </w:r>
        <w:r w:rsidR="009E2800" w:rsidRPr="00F918AB">
          <w:rPr>
            <w:noProof/>
            <w:webHidden/>
          </w:rPr>
          <w:fldChar w:fldCharType="begin"/>
        </w:r>
        <w:r w:rsidR="00C109E8" w:rsidRPr="00F918AB">
          <w:rPr>
            <w:noProof/>
            <w:webHidden/>
          </w:rPr>
          <w:instrText xml:space="preserve"> PAGEREF _Toc318803500 \h </w:instrText>
        </w:r>
        <w:r w:rsidR="009E2800" w:rsidRPr="00F918AB">
          <w:rPr>
            <w:noProof/>
            <w:webHidden/>
          </w:rPr>
        </w:r>
        <w:r w:rsidR="009E2800" w:rsidRPr="00F918AB">
          <w:rPr>
            <w:noProof/>
            <w:webHidden/>
          </w:rPr>
          <w:fldChar w:fldCharType="separate"/>
        </w:r>
        <w:r w:rsidR="00B32C39">
          <w:rPr>
            <w:noProof/>
            <w:webHidden/>
          </w:rPr>
          <w:t>5</w:t>
        </w:r>
        <w:r w:rsidR="009E2800" w:rsidRPr="00F918AB">
          <w:rPr>
            <w:noProof/>
            <w:webHidden/>
          </w:rPr>
          <w:fldChar w:fldCharType="end"/>
        </w:r>
      </w:hyperlink>
    </w:p>
    <w:p w:rsidR="00C109E8" w:rsidRPr="00F918AB" w:rsidRDefault="00143D43" w:rsidP="00F918AB">
      <w:pPr>
        <w:pStyle w:val="TOC1"/>
        <w:rPr>
          <w:rFonts w:ascii="Calibri" w:eastAsia="Times New Roman" w:hAnsi="Calibri"/>
          <w:lang w:eastAsia="en-ZA"/>
        </w:rPr>
      </w:pPr>
      <w:hyperlink w:anchor="_Toc318803501" w:history="1">
        <w:r w:rsidR="00C109E8" w:rsidRPr="00F918AB">
          <w:rPr>
            <w:rStyle w:val="Hyperlink"/>
          </w:rPr>
          <w:t>3.</w:t>
        </w:r>
        <w:r w:rsidR="00C109E8" w:rsidRPr="00F918AB">
          <w:rPr>
            <w:rFonts w:ascii="Calibri" w:eastAsia="Times New Roman" w:hAnsi="Calibri"/>
            <w:lang w:eastAsia="en-ZA"/>
          </w:rPr>
          <w:tab/>
        </w:r>
        <w:r w:rsidR="00C109E8" w:rsidRPr="00F918AB">
          <w:rPr>
            <w:rStyle w:val="Hyperlink"/>
            <w:rFonts w:ascii="Arial" w:hAnsi="Arial" w:cs="Arial"/>
          </w:rPr>
          <w:t>International Chamber of Commerce (ICC)</w:t>
        </w:r>
        <w:r w:rsidR="00C109E8" w:rsidRPr="00F918AB">
          <w:rPr>
            <w:webHidden/>
          </w:rPr>
          <w:tab/>
        </w:r>
        <w:r w:rsidR="009E2800" w:rsidRPr="00F918AB">
          <w:rPr>
            <w:webHidden/>
          </w:rPr>
          <w:fldChar w:fldCharType="begin"/>
        </w:r>
        <w:r w:rsidR="00C109E8" w:rsidRPr="00F918AB">
          <w:rPr>
            <w:webHidden/>
          </w:rPr>
          <w:instrText xml:space="preserve"> PAGEREF _Toc318803501 \h </w:instrText>
        </w:r>
        <w:r w:rsidR="009E2800" w:rsidRPr="00F918AB">
          <w:rPr>
            <w:webHidden/>
          </w:rPr>
        </w:r>
        <w:r w:rsidR="009E2800" w:rsidRPr="00F918AB">
          <w:rPr>
            <w:webHidden/>
          </w:rPr>
          <w:fldChar w:fldCharType="separate"/>
        </w:r>
        <w:r w:rsidR="00B32C39">
          <w:rPr>
            <w:webHidden/>
          </w:rPr>
          <w:t>5</w:t>
        </w:r>
        <w:r w:rsidR="009E2800" w:rsidRPr="00F918AB">
          <w:rPr>
            <w:webHidden/>
          </w:rPr>
          <w:fldChar w:fldCharType="end"/>
        </w:r>
      </w:hyperlink>
    </w:p>
    <w:p w:rsidR="00C109E8" w:rsidRPr="00F918AB" w:rsidRDefault="00143D43" w:rsidP="00F918AB">
      <w:pPr>
        <w:pStyle w:val="TOC2"/>
        <w:tabs>
          <w:tab w:val="left" w:pos="880"/>
          <w:tab w:val="right" w:leader="dot" w:pos="9016"/>
        </w:tabs>
        <w:ind w:left="0"/>
        <w:rPr>
          <w:rFonts w:eastAsia="Times New Roman"/>
          <w:noProof/>
          <w:lang w:val="en-ZA" w:eastAsia="en-ZA"/>
        </w:rPr>
      </w:pPr>
      <w:hyperlink w:anchor="_Toc318803502" w:history="1">
        <w:r w:rsidR="00C109E8" w:rsidRPr="00F918AB">
          <w:rPr>
            <w:rStyle w:val="Hyperlink"/>
            <w:rFonts w:ascii="Arial" w:hAnsi="Arial" w:cs="Arial"/>
            <w:noProof/>
            <w:lang w:val="en-ZA"/>
          </w:rPr>
          <w:t>3.1.</w:t>
        </w:r>
        <w:r w:rsidR="00C109E8" w:rsidRPr="00F918AB">
          <w:rPr>
            <w:rFonts w:eastAsia="Times New Roman"/>
            <w:noProof/>
            <w:lang w:val="en-ZA" w:eastAsia="en-ZA"/>
          </w:rPr>
          <w:tab/>
        </w:r>
        <w:r w:rsidR="00C109E8" w:rsidRPr="00F918AB">
          <w:rPr>
            <w:rStyle w:val="Hyperlink"/>
            <w:rFonts w:ascii="Arial" w:hAnsi="Arial" w:cs="Arial"/>
            <w:noProof/>
            <w:lang w:val="en-ZA"/>
          </w:rPr>
          <w:t>ICC ruling</w:t>
        </w:r>
        <w:r w:rsidR="00C109E8" w:rsidRPr="00F918AB">
          <w:rPr>
            <w:noProof/>
            <w:webHidden/>
          </w:rPr>
          <w:tab/>
        </w:r>
        <w:r w:rsidR="009E2800" w:rsidRPr="00F918AB">
          <w:rPr>
            <w:noProof/>
            <w:webHidden/>
          </w:rPr>
          <w:fldChar w:fldCharType="begin"/>
        </w:r>
        <w:r w:rsidR="00C109E8" w:rsidRPr="00F918AB">
          <w:rPr>
            <w:noProof/>
            <w:webHidden/>
          </w:rPr>
          <w:instrText xml:space="preserve"> PAGEREF _Toc318803502 \h </w:instrText>
        </w:r>
        <w:r w:rsidR="009E2800" w:rsidRPr="00F918AB">
          <w:rPr>
            <w:noProof/>
            <w:webHidden/>
          </w:rPr>
        </w:r>
        <w:r w:rsidR="009E2800" w:rsidRPr="00F918AB">
          <w:rPr>
            <w:noProof/>
            <w:webHidden/>
          </w:rPr>
          <w:fldChar w:fldCharType="separate"/>
        </w:r>
        <w:r w:rsidR="00B32C39">
          <w:rPr>
            <w:noProof/>
            <w:webHidden/>
          </w:rPr>
          <w:t>5</w:t>
        </w:r>
        <w:r w:rsidR="009E2800" w:rsidRPr="00F918AB">
          <w:rPr>
            <w:noProof/>
            <w:webHidden/>
          </w:rPr>
          <w:fldChar w:fldCharType="end"/>
        </w:r>
      </w:hyperlink>
    </w:p>
    <w:p w:rsidR="00C109E8" w:rsidRPr="00F918AB" w:rsidRDefault="00143D43" w:rsidP="00F918AB">
      <w:pPr>
        <w:pStyle w:val="TOC1"/>
        <w:rPr>
          <w:rFonts w:ascii="Calibri" w:eastAsia="Times New Roman" w:hAnsi="Calibri"/>
          <w:lang w:eastAsia="en-ZA"/>
        </w:rPr>
      </w:pPr>
      <w:hyperlink w:anchor="_Toc318803503" w:history="1">
        <w:r w:rsidR="00C109E8" w:rsidRPr="00F918AB">
          <w:rPr>
            <w:rStyle w:val="Hyperlink"/>
            <w:rFonts w:ascii="Arial" w:hAnsi="Arial" w:cs="Arial"/>
            <w:b w:val="0"/>
          </w:rPr>
          <w:t>3.2.</w:t>
        </w:r>
        <w:r w:rsidR="00C109E8" w:rsidRPr="00F918AB">
          <w:rPr>
            <w:rFonts w:ascii="Calibri" w:eastAsia="Times New Roman" w:hAnsi="Calibri"/>
            <w:lang w:eastAsia="en-ZA"/>
          </w:rPr>
          <w:tab/>
        </w:r>
        <w:r w:rsidR="00C109E8" w:rsidRPr="00F918AB">
          <w:rPr>
            <w:rStyle w:val="Hyperlink"/>
            <w:rFonts w:ascii="Arial" w:hAnsi="Arial" w:cs="Arial"/>
            <w:b w:val="0"/>
          </w:rPr>
          <w:t>Reaction to ICC ruling</w:t>
        </w:r>
        <w:r w:rsidR="00C109E8" w:rsidRPr="00F918AB">
          <w:rPr>
            <w:webHidden/>
          </w:rPr>
          <w:tab/>
        </w:r>
        <w:r w:rsidR="009E2800" w:rsidRPr="00F918AB">
          <w:rPr>
            <w:webHidden/>
          </w:rPr>
          <w:fldChar w:fldCharType="begin"/>
        </w:r>
        <w:r w:rsidR="00C109E8" w:rsidRPr="00F918AB">
          <w:rPr>
            <w:webHidden/>
          </w:rPr>
          <w:instrText xml:space="preserve"> PAGEREF _Toc318803503 \h </w:instrText>
        </w:r>
        <w:r w:rsidR="009E2800" w:rsidRPr="00F918AB">
          <w:rPr>
            <w:webHidden/>
          </w:rPr>
        </w:r>
        <w:r w:rsidR="009E2800" w:rsidRPr="00F918AB">
          <w:rPr>
            <w:webHidden/>
          </w:rPr>
          <w:fldChar w:fldCharType="separate"/>
        </w:r>
        <w:r w:rsidR="00B32C39">
          <w:rPr>
            <w:webHidden/>
          </w:rPr>
          <w:t>6</w:t>
        </w:r>
        <w:r w:rsidR="009E2800" w:rsidRPr="00F918AB">
          <w:rPr>
            <w:webHidden/>
          </w:rPr>
          <w:fldChar w:fldCharType="end"/>
        </w:r>
      </w:hyperlink>
    </w:p>
    <w:p w:rsidR="00C109E8" w:rsidRPr="00F918AB" w:rsidRDefault="00143D43" w:rsidP="00F918AB">
      <w:pPr>
        <w:pStyle w:val="TOC1"/>
        <w:rPr>
          <w:rFonts w:ascii="Calibri" w:eastAsia="Times New Roman" w:hAnsi="Calibri"/>
          <w:lang w:eastAsia="en-ZA"/>
        </w:rPr>
      </w:pPr>
      <w:hyperlink w:anchor="_Toc318803504" w:history="1">
        <w:r w:rsidR="00C109E8" w:rsidRPr="00F918AB">
          <w:rPr>
            <w:rStyle w:val="Hyperlink"/>
          </w:rPr>
          <w:t>4.</w:t>
        </w:r>
        <w:r w:rsidR="00C109E8" w:rsidRPr="00F918AB">
          <w:rPr>
            <w:rFonts w:ascii="Calibri" w:eastAsia="Times New Roman" w:hAnsi="Calibri"/>
            <w:lang w:eastAsia="en-ZA"/>
          </w:rPr>
          <w:tab/>
        </w:r>
        <w:r w:rsidR="00C109E8" w:rsidRPr="00F918AB">
          <w:rPr>
            <w:rStyle w:val="Hyperlink"/>
            <w:rFonts w:ascii="Arial" w:hAnsi="Arial" w:cs="Arial"/>
          </w:rPr>
          <w:t>The departure of Dowans</w:t>
        </w:r>
        <w:r w:rsidR="00C109E8" w:rsidRPr="00F918AB">
          <w:rPr>
            <w:webHidden/>
          </w:rPr>
          <w:tab/>
        </w:r>
        <w:r w:rsidR="009E2800" w:rsidRPr="00F918AB">
          <w:rPr>
            <w:webHidden/>
          </w:rPr>
          <w:fldChar w:fldCharType="begin"/>
        </w:r>
        <w:r w:rsidR="00C109E8" w:rsidRPr="00F918AB">
          <w:rPr>
            <w:webHidden/>
          </w:rPr>
          <w:instrText xml:space="preserve"> PAGEREF _Toc318803504 \h </w:instrText>
        </w:r>
        <w:r w:rsidR="009E2800" w:rsidRPr="00F918AB">
          <w:rPr>
            <w:webHidden/>
          </w:rPr>
        </w:r>
        <w:r w:rsidR="009E2800" w:rsidRPr="00F918AB">
          <w:rPr>
            <w:webHidden/>
          </w:rPr>
          <w:fldChar w:fldCharType="separate"/>
        </w:r>
        <w:r w:rsidR="00B32C39">
          <w:rPr>
            <w:webHidden/>
          </w:rPr>
          <w:t>7</w:t>
        </w:r>
        <w:r w:rsidR="009E2800" w:rsidRPr="00F918AB">
          <w:rPr>
            <w:webHidden/>
          </w:rPr>
          <w:fldChar w:fldCharType="end"/>
        </w:r>
      </w:hyperlink>
    </w:p>
    <w:p w:rsidR="00C109E8" w:rsidRPr="00F918AB" w:rsidRDefault="00143D43" w:rsidP="00F918AB">
      <w:pPr>
        <w:pStyle w:val="TOC1"/>
        <w:rPr>
          <w:rFonts w:ascii="Calibri" w:eastAsia="Times New Roman" w:hAnsi="Calibri"/>
          <w:lang w:eastAsia="en-ZA"/>
        </w:rPr>
      </w:pPr>
      <w:hyperlink w:anchor="_Toc318803505" w:history="1">
        <w:r w:rsidR="00C109E8" w:rsidRPr="00F918AB">
          <w:rPr>
            <w:rStyle w:val="Hyperlink"/>
            <w:rFonts w:ascii="Arial" w:hAnsi="Arial" w:cs="Arial"/>
            <w:b w:val="0"/>
          </w:rPr>
          <w:t>4.1.</w:t>
        </w:r>
        <w:r w:rsidR="00C109E8" w:rsidRPr="00F918AB">
          <w:rPr>
            <w:rFonts w:ascii="Calibri" w:eastAsia="Times New Roman" w:hAnsi="Calibri"/>
            <w:lang w:eastAsia="en-ZA"/>
          </w:rPr>
          <w:tab/>
        </w:r>
        <w:r w:rsidR="00C109E8" w:rsidRPr="00F918AB">
          <w:rPr>
            <w:rStyle w:val="Hyperlink"/>
            <w:rFonts w:ascii="Arial" w:hAnsi="Arial" w:cs="Arial"/>
            <w:b w:val="0"/>
          </w:rPr>
          <w:t>Dispute between Richmond and Dowans</w:t>
        </w:r>
        <w:r w:rsidR="00C109E8" w:rsidRPr="00F918AB">
          <w:rPr>
            <w:webHidden/>
          </w:rPr>
          <w:tab/>
        </w:r>
        <w:r w:rsidR="009E2800" w:rsidRPr="00F918AB">
          <w:rPr>
            <w:webHidden/>
          </w:rPr>
          <w:fldChar w:fldCharType="begin"/>
        </w:r>
        <w:r w:rsidR="00C109E8" w:rsidRPr="00F918AB">
          <w:rPr>
            <w:webHidden/>
          </w:rPr>
          <w:instrText xml:space="preserve"> PAGEREF _Toc318803505 \h </w:instrText>
        </w:r>
        <w:r w:rsidR="009E2800" w:rsidRPr="00F918AB">
          <w:rPr>
            <w:webHidden/>
          </w:rPr>
        </w:r>
        <w:r w:rsidR="009E2800" w:rsidRPr="00F918AB">
          <w:rPr>
            <w:webHidden/>
          </w:rPr>
          <w:fldChar w:fldCharType="separate"/>
        </w:r>
        <w:r w:rsidR="00B32C39">
          <w:rPr>
            <w:webHidden/>
          </w:rPr>
          <w:t>7</w:t>
        </w:r>
        <w:r w:rsidR="009E2800" w:rsidRPr="00F918AB">
          <w:rPr>
            <w:webHidden/>
          </w:rPr>
          <w:fldChar w:fldCharType="end"/>
        </w:r>
      </w:hyperlink>
    </w:p>
    <w:p w:rsidR="00C109E8" w:rsidRPr="00F918AB" w:rsidRDefault="00143D43" w:rsidP="00F918AB">
      <w:pPr>
        <w:pStyle w:val="TOC1"/>
        <w:rPr>
          <w:rFonts w:ascii="Calibri" w:eastAsia="Times New Roman" w:hAnsi="Calibri"/>
          <w:lang w:eastAsia="en-ZA"/>
        </w:rPr>
      </w:pPr>
      <w:hyperlink w:anchor="_Toc318803506" w:history="1">
        <w:r w:rsidR="00C109E8" w:rsidRPr="00F918AB">
          <w:rPr>
            <w:rStyle w:val="Hyperlink"/>
            <w:rFonts w:ascii="Arial" w:hAnsi="Arial" w:cs="Arial"/>
            <w:b w:val="0"/>
          </w:rPr>
          <w:t>4.2.</w:t>
        </w:r>
        <w:r w:rsidR="00C109E8" w:rsidRPr="00F918AB">
          <w:rPr>
            <w:rFonts w:ascii="Calibri" w:eastAsia="Times New Roman" w:hAnsi="Calibri"/>
            <w:lang w:eastAsia="en-ZA"/>
          </w:rPr>
          <w:tab/>
        </w:r>
        <w:r w:rsidR="00C109E8" w:rsidRPr="00F918AB">
          <w:rPr>
            <w:rStyle w:val="Hyperlink"/>
            <w:rFonts w:ascii="Arial" w:hAnsi="Arial" w:cs="Arial"/>
            <w:b w:val="0"/>
          </w:rPr>
          <w:t>Selling of Dowans assets in Tanzania</w:t>
        </w:r>
        <w:r w:rsidR="00C109E8" w:rsidRPr="00F918AB">
          <w:rPr>
            <w:webHidden/>
          </w:rPr>
          <w:tab/>
        </w:r>
        <w:r w:rsidR="009E2800" w:rsidRPr="00F918AB">
          <w:rPr>
            <w:webHidden/>
          </w:rPr>
          <w:fldChar w:fldCharType="begin"/>
        </w:r>
        <w:r w:rsidR="00C109E8" w:rsidRPr="00F918AB">
          <w:rPr>
            <w:webHidden/>
          </w:rPr>
          <w:instrText xml:space="preserve"> PAGEREF _Toc318803506 \h </w:instrText>
        </w:r>
        <w:r w:rsidR="009E2800" w:rsidRPr="00F918AB">
          <w:rPr>
            <w:webHidden/>
          </w:rPr>
        </w:r>
        <w:r w:rsidR="009E2800" w:rsidRPr="00F918AB">
          <w:rPr>
            <w:webHidden/>
          </w:rPr>
          <w:fldChar w:fldCharType="separate"/>
        </w:r>
        <w:r w:rsidR="00B32C39">
          <w:rPr>
            <w:webHidden/>
          </w:rPr>
          <w:t>8</w:t>
        </w:r>
        <w:r w:rsidR="009E2800" w:rsidRPr="00F918AB">
          <w:rPr>
            <w:webHidden/>
          </w:rPr>
          <w:fldChar w:fldCharType="end"/>
        </w:r>
      </w:hyperlink>
    </w:p>
    <w:p w:rsidR="00C109E8" w:rsidRPr="00F918AB" w:rsidRDefault="00143D43" w:rsidP="00F918AB">
      <w:pPr>
        <w:pStyle w:val="TOC1"/>
        <w:rPr>
          <w:rFonts w:ascii="Calibri" w:eastAsia="Times New Roman" w:hAnsi="Calibri"/>
          <w:lang w:eastAsia="en-ZA"/>
        </w:rPr>
      </w:pPr>
      <w:hyperlink w:anchor="_Toc318803507" w:history="1">
        <w:r w:rsidR="00C109E8" w:rsidRPr="00F918AB">
          <w:rPr>
            <w:rStyle w:val="Hyperlink"/>
          </w:rPr>
          <w:t>5.</w:t>
        </w:r>
        <w:r w:rsidR="00C109E8" w:rsidRPr="00F918AB">
          <w:rPr>
            <w:rFonts w:ascii="Calibri" w:eastAsia="Times New Roman" w:hAnsi="Calibri"/>
            <w:lang w:eastAsia="en-ZA"/>
          </w:rPr>
          <w:tab/>
        </w:r>
        <w:r w:rsidR="00C109E8" w:rsidRPr="00F918AB">
          <w:rPr>
            <w:rStyle w:val="Hyperlink"/>
            <w:rFonts w:ascii="Arial" w:hAnsi="Arial" w:cs="Arial"/>
          </w:rPr>
          <w:t>Conclusion</w:t>
        </w:r>
        <w:r w:rsidR="00C109E8" w:rsidRPr="00F918AB">
          <w:rPr>
            <w:webHidden/>
          </w:rPr>
          <w:tab/>
        </w:r>
        <w:r w:rsidR="009E2800" w:rsidRPr="00F918AB">
          <w:rPr>
            <w:webHidden/>
          </w:rPr>
          <w:fldChar w:fldCharType="begin"/>
        </w:r>
        <w:r w:rsidR="00C109E8" w:rsidRPr="00F918AB">
          <w:rPr>
            <w:webHidden/>
          </w:rPr>
          <w:instrText xml:space="preserve"> PAGEREF _Toc318803507 \h </w:instrText>
        </w:r>
        <w:r w:rsidR="009E2800" w:rsidRPr="00F918AB">
          <w:rPr>
            <w:webHidden/>
          </w:rPr>
        </w:r>
        <w:r w:rsidR="009E2800" w:rsidRPr="00F918AB">
          <w:rPr>
            <w:webHidden/>
          </w:rPr>
          <w:fldChar w:fldCharType="separate"/>
        </w:r>
        <w:r w:rsidR="00B32C39">
          <w:rPr>
            <w:webHidden/>
          </w:rPr>
          <w:t>8</w:t>
        </w:r>
        <w:r w:rsidR="009E2800" w:rsidRPr="00F918AB">
          <w:rPr>
            <w:webHidden/>
          </w:rPr>
          <w:fldChar w:fldCharType="end"/>
        </w:r>
      </w:hyperlink>
    </w:p>
    <w:p w:rsidR="00C109E8" w:rsidRPr="00F918AB" w:rsidRDefault="00143D43" w:rsidP="00F918AB">
      <w:pPr>
        <w:pStyle w:val="TOC1"/>
        <w:rPr>
          <w:rFonts w:ascii="Calibri" w:eastAsia="Times New Roman" w:hAnsi="Calibri"/>
          <w:lang w:eastAsia="en-ZA"/>
        </w:rPr>
      </w:pPr>
      <w:hyperlink w:anchor="_Toc318803512" w:history="1">
        <w:r w:rsidR="00C109E8" w:rsidRPr="00F918AB">
          <w:rPr>
            <w:rStyle w:val="Hyperlink"/>
          </w:rPr>
          <w:t>NOTES:</w:t>
        </w:r>
        <w:r w:rsidR="00C109E8" w:rsidRPr="00F918AB">
          <w:rPr>
            <w:webHidden/>
          </w:rPr>
          <w:tab/>
        </w:r>
        <w:r w:rsidR="009E2800" w:rsidRPr="00F918AB">
          <w:rPr>
            <w:webHidden/>
          </w:rPr>
          <w:fldChar w:fldCharType="begin"/>
        </w:r>
        <w:r w:rsidR="00C109E8" w:rsidRPr="00F918AB">
          <w:rPr>
            <w:webHidden/>
          </w:rPr>
          <w:instrText xml:space="preserve"> PAGEREF _Toc318803512 \h </w:instrText>
        </w:r>
        <w:r w:rsidR="009E2800" w:rsidRPr="00F918AB">
          <w:rPr>
            <w:webHidden/>
          </w:rPr>
        </w:r>
        <w:r w:rsidR="009E2800" w:rsidRPr="00F918AB">
          <w:rPr>
            <w:webHidden/>
          </w:rPr>
          <w:fldChar w:fldCharType="separate"/>
        </w:r>
        <w:r w:rsidR="00B32C39">
          <w:rPr>
            <w:webHidden/>
          </w:rPr>
          <w:t>10</w:t>
        </w:r>
        <w:r w:rsidR="009E2800" w:rsidRPr="00F918AB">
          <w:rPr>
            <w:webHidden/>
          </w:rPr>
          <w:fldChar w:fldCharType="end"/>
        </w:r>
      </w:hyperlink>
    </w:p>
    <w:p w:rsidR="00C109E8" w:rsidRDefault="009E2800">
      <w:r>
        <w:rPr>
          <w:b/>
          <w:bCs/>
          <w:noProof/>
        </w:rPr>
        <w:fldChar w:fldCharType="end"/>
      </w:r>
    </w:p>
    <w:p w:rsidR="002902DD" w:rsidRPr="00AC0CA0" w:rsidRDefault="00B32C39" w:rsidP="002902DD">
      <w:pPr>
        <w:rPr>
          <w:rFonts w:ascii="Times New Roman" w:hAnsi="Times New Roman"/>
          <w:lang w:val="en-ZA"/>
        </w:rPr>
      </w:pPr>
      <w:r w:rsidRPr="00B32C39">
        <w:rPr>
          <w:rFonts w:ascii="Times New Roman" w:hAnsi="Times New Roman"/>
          <w:noProof/>
          <w:lang w:val="en-ZA" w:eastAsia="en-ZA"/>
        </w:rPr>
        <mc:AlternateContent>
          <mc:Choice Requires="wps">
            <w:drawing>
              <wp:anchor distT="0" distB="0" distL="114300" distR="114300" simplePos="0" relativeHeight="251659264" behindDoc="0" locked="0" layoutInCell="1" allowOverlap="1" wp14:anchorId="30C3F1DE" wp14:editId="6822A438">
                <wp:simplePos x="0" y="0"/>
                <wp:positionH relativeFrom="column">
                  <wp:align>center</wp:align>
                </wp:positionH>
                <wp:positionV relativeFrom="paragraph">
                  <wp:posOffset>0</wp:posOffset>
                </wp:positionV>
                <wp:extent cx="5344160" cy="1850390"/>
                <wp:effectExtent l="0" t="0" r="2794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1850572"/>
                        </a:xfrm>
                        <a:prstGeom prst="rect">
                          <a:avLst/>
                        </a:prstGeom>
                        <a:solidFill>
                          <a:srgbClr val="FFFFFF"/>
                        </a:solidFill>
                        <a:ln w="9525">
                          <a:solidFill>
                            <a:srgbClr val="000000"/>
                          </a:solidFill>
                          <a:miter lim="800000"/>
                          <a:headEnd/>
                          <a:tailEnd/>
                        </a:ln>
                      </wps:spPr>
                      <wps:txbx>
                        <w:txbxContent>
                          <w:p w:rsidR="00B32C39" w:rsidRPr="006B706E" w:rsidRDefault="00B32C39" w:rsidP="00B32C39">
                            <w:pPr>
                              <w:rPr>
                                <w:b/>
                                <w:lang w:val="en-ZA"/>
                              </w:rPr>
                            </w:pPr>
                            <w:r w:rsidRPr="006B706E">
                              <w:rPr>
                                <w:b/>
                                <w:lang w:val="en-ZA"/>
                              </w:rPr>
                              <w:t>Acronyms</w:t>
                            </w:r>
                            <w:r>
                              <w:rPr>
                                <w:b/>
                                <w:lang w:val="en-ZA"/>
                              </w:rPr>
                              <w:t>:</w:t>
                            </w:r>
                          </w:p>
                          <w:p w:rsidR="00B32C39" w:rsidRDefault="00B32C39" w:rsidP="00B32C39">
                            <w:pPr>
                              <w:rPr>
                                <w:lang w:val="en-ZA"/>
                              </w:rPr>
                            </w:pPr>
                            <w:r>
                              <w:rPr>
                                <w:lang w:val="en-ZA"/>
                              </w:rPr>
                              <w:t>APPP</w:t>
                            </w:r>
                            <w:r>
                              <w:rPr>
                                <w:lang w:val="en-ZA"/>
                              </w:rPr>
                              <w:tab/>
                            </w:r>
                            <w:r>
                              <w:rPr>
                                <w:lang w:val="en-ZA"/>
                              </w:rPr>
                              <w:tab/>
                              <w:t>Africa Power and Politics Programme</w:t>
                            </w:r>
                          </w:p>
                          <w:p w:rsidR="00B32C39" w:rsidRDefault="00B32C39" w:rsidP="00B32C39">
                            <w:pPr>
                              <w:rPr>
                                <w:lang w:val="en-ZA"/>
                              </w:rPr>
                            </w:pPr>
                            <w:r>
                              <w:rPr>
                                <w:lang w:val="en-ZA"/>
                              </w:rPr>
                              <w:t>CCM</w:t>
                            </w:r>
                            <w:r>
                              <w:rPr>
                                <w:lang w:val="en-ZA"/>
                              </w:rPr>
                              <w:tab/>
                            </w:r>
                            <w:r>
                              <w:rPr>
                                <w:lang w:val="en-ZA"/>
                              </w:rPr>
                              <w:tab/>
                              <w:t>Chama Cha Mapinduzi</w:t>
                            </w:r>
                          </w:p>
                          <w:p w:rsidR="00B32C39" w:rsidRDefault="00B32C39" w:rsidP="00B32C39">
                            <w:pPr>
                              <w:rPr>
                                <w:lang w:val="en-ZA"/>
                              </w:rPr>
                            </w:pPr>
                            <w:r>
                              <w:rPr>
                                <w:lang w:val="en-ZA"/>
                              </w:rPr>
                              <w:t>DHSA</w:t>
                            </w:r>
                            <w:r>
                              <w:rPr>
                                <w:lang w:val="en-ZA"/>
                              </w:rPr>
                              <w:tab/>
                            </w:r>
                            <w:r>
                              <w:rPr>
                                <w:lang w:val="en-ZA"/>
                              </w:rPr>
                              <w:tab/>
                              <w:t>Dowans Holdings SA</w:t>
                            </w:r>
                          </w:p>
                          <w:p w:rsidR="00B32C39" w:rsidRDefault="00B32C39" w:rsidP="00B32C39">
                            <w:pPr>
                              <w:rPr>
                                <w:lang w:val="en-ZA"/>
                              </w:rPr>
                            </w:pPr>
                            <w:r>
                              <w:rPr>
                                <w:lang w:val="en-ZA"/>
                              </w:rPr>
                              <w:t>DTL</w:t>
                            </w:r>
                            <w:r>
                              <w:rPr>
                                <w:lang w:val="en-ZA"/>
                              </w:rPr>
                              <w:tab/>
                            </w:r>
                            <w:r>
                              <w:rPr>
                                <w:lang w:val="en-ZA"/>
                              </w:rPr>
                              <w:tab/>
                              <w:t>Dowans Tanzania Limited</w:t>
                            </w:r>
                          </w:p>
                          <w:p w:rsidR="00B32C39" w:rsidRDefault="00B32C39" w:rsidP="00B32C39">
                            <w:pPr>
                              <w:rPr>
                                <w:lang w:val="en-ZA"/>
                              </w:rPr>
                            </w:pPr>
                            <w:r>
                              <w:rPr>
                                <w:lang w:val="en-ZA"/>
                              </w:rPr>
                              <w:t>ICC</w:t>
                            </w:r>
                            <w:r>
                              <w:rPr>
                                <w:lang w:val="en-ZA"/>
                              </w:rPr>
                              <w:tab/>
                            </w:r>
                            <w:r>
                              <w:rPr>
                                <w:lang w:val="en-ZA"/>
                              </w:rPr>
                              <w:tab/>
                              <w:t>International Chamber of Commerce</w:t>
                            </w:r>
                          </w:p>
                          <w:p w:rsidR="00B32C39" w:rsidRDefault="00B32C39" w:rsidP="00B32C39">
                            <w:pPr>
                              <w:rPr>
                                <w:lang w:val="en-ZA"/>
                              </w:rPr>
                            </w:pPr>
                            <w:r>
                              <w:rPr>
                                <w:lang w:val="en-ZA"/>
                              </w:rPr>
                              <w:t>POA</w:t>
                            </w:r>
                            <w:r>
                              <w:rPr>
                                <w:lang w:val="en-ZA"/>
                              </w:rPr>
                              <w:tab/>
                            </w:r>
                            <w:r>
                              <w:rPr>
                                <w:lang w:val="en-ZA"/>
                              </w:rPr>
                              <w:tab/>
                              <w:t>Power Off-Take Agreement</w:t>
                            </w:r>
                          </w:p>
                          <w:p w:rsidR="00B32C39" w:rsidRDefault="00B32C39" w:rsidP="00B32C39">
                            <w:pPr>
                              <w:rPr>
                                <w:lang w:val="en-ZA"/>
                              </w:rPr>
                            </w:pPr>
                            <w:r>
                              <w:rPr>
                                <w:lang w:val="en-ZA"/>
                              </w:rPr>
                              <w:t>PPRA</w:t>
                            </w:r>
                            <w:r>
                              <w:rPr>
                                <w:lang w:val="en-ZA"/>
                              </w:rPr>
                              <w:tab/>
                            </w:r>
                            <w:r>
                              <w:rPr>
                                <w:lang w:val="en-ZA"/>
                              </w:rPr>
                              <w:tab/>
                              <w:t>Public Procurement Regulatory Authority</w:t>
                            </w:r>
                          </w:p>
                          <w:p w:rsidR="00B32C39" w:rsidRDefault="00B32C39" w:rsidP="00B32C39">
                            <w:pPr>
                              <w:rPr>
                                <w:lang w:val="en-ZA"/>
                              </w:rPr>
                            </w:pPr>
                            <w:r>
                              <w:rPr>
                                <w:lang w:val="en-ZA"/>
                              </w:rPr>
                              <w:t>RDEVCO</w:t>
                            </w:r>
                            <w:r>
                              <w:rPr>
                                <w:lang w:val="en-ZA"/>
                              </w:rPr>
                              <w:tab/>
                              <w:t>Richmond</w:t>
                            </w:r>
                            <w:r>
                              <w:rPr>
                                <w:lang w:val="en-ZA"/>
                              </w:rPr>
                              <w:t xml:space="preserve"> Development Company</w:t>
                            </w:r>
                          </w:p>
                          <w:p w:rsidR="00B32C39" w:rsidRDefault="00B32C39" w:rsidP="00B32C39">
                            <w:pPr>
                              <w:rPr>
                                <w:lang w:val="en-ZA"/>
                              </w:rPr>
                            </w:pPr>
                            <w:r>
                              <w:rPr>
                                <w:lang w:val="en-ZA"/>
                              </w:rPr>
                              <w:t>Tanesco</w:t>
                            </w:r>
                            <w:r>
                              <w:rPr>
                                <w:lang w:val="en-ZA"/>
                              </w:rPr>
                              <w:tab/>
                              <w:t>Tanzanian Electric Supply Company Limited</w:t>
                            </w:r>
                          </w:p>
                          <w:p w:rsidR="00B32C39" w:rsidRDefault="00B32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20.8pt;height:145.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">
                <v:textbox>
                  <w:txbxContent>
                    <w:p w:rsidR="00B32C39" w:rsidRPr="006B706E" w:rsidRDefault="00B32C39" w:rsidP="00B32C39">
                      <w:pPr>
                        <w:rPr>
                          <w:b/>
                          <w:lang w:val="en-ZA"/>
                        </w:rPr>
                      </w:pPr>
                      <w:r w:rsidRPr="006B706E">
                        <w:rPr>
                          <w:b/>
                          <w:lang w:val="en-ZA"/>
                        </w:rPr>
                        <w:t>Acronyms</w:t>
                      </w:r>
                      <w:r>
                        <w:rPr>
                          <w:b/>
                          <w:lang w:val="en-ZA"/>
                        </w:rPr>
                        <w:t>:</w:t>
                      </w:r>
                    </w:p>
                    <w:p w:rsidR="00B32C39" w:rsidRDefault="00B32C39" w:rsidP="00B32C39">
                      <w:pPr>
                        <w:rPr>
                          <w:lang w:val="en-ZA"/>
                        </w:rPr>
                      </w:pPr>
                      <w:r>
                        <w:rPr>
                          <w:lang w:val="en-ZA"/>
                        </w:rPr>
                        <w:t>APPP</w:t>
                      </w:r>
                      <w:r>
                        <w:rPr>
                          <w:lang w:val="en-ZA"/>
                        </w:rPr>
                        <w:tab/>
                      </w:r>
                      <w:r>
                        <w:rPr>
                          <w:lang w:val="en-ZA"/>
                        </w:rPr>
                        <w:tab/>
                        <w:t>Africa Power and Politics Programme</w:t>
                      </w:r>
                    </w:p>
                    <w:p w:rsidR="00B32C39" w:rsidRDefault="00B32C39" w:rsidP="00B32C39">
                      <w:pPr>
                        <w:rPr>
                          <w:lang w:val="en-ZA"/>
                        </w:rPr>
                      </w:pPr>
                      <w:r>
                        <w:rPr>
                          <w:lang w:val="en-ZA"/>
                        </w:rPr>
                        <w:t>CCM</w:t>
                      </w:r>
                      <w:r>
                        <w:rPr>
                          <w:lang w:val="en-ZA"/>
                        </w:rPr>
                        <w:tab/>
                      </w:r>
                      <w:r>
                        <w:rPr>
                          <w:lang w:val="en-ZA"/>
                        </w:rPr>
                        <w:tab/>
                        <w:t>Chama Cha Mapinduzi</w:t>
                      </w:r>
                    </w:p>
                    <w:p w:rsidR="00B32C39" w:rsidRDefault="00B32C39" w:rsidP="00B32C39">
                      <w:pPr>
                        <w:rPr>
                          <w:lang w:val="en-ZA"/>
                        </w:rPr>
                      </w:pPr>
                      <w:r>
                        <w:rPr>
                          <w:lang w:val="en-ZA"/>
                        </w:rPr>
                        <w:t>DHSA</w:t>
                      </w:r>
                      <w:r>
                        <w:rPr>
                          <w:lang w:val="en-ZA"/>
                        </w:rPr>
                        <w:tab/>
                      </w:r>
                      <w:r>
                        <w:rPr>
                          <w:lang w:val="en-ZA"/>
                        </w:rPr>
                        <w:tab/>
                        <w:t>Dowans Holdings SA</w:t>
                      </w:r>
                    </w:p>
                    <w:p w:rsidR="00B32C39" w:rsidRDefault="00B32C39" w:rsidP="00B32C39">
                      <w:pPr>
                        <w:rPr>
                          <w:lang w:val="en-ZA"/>
                        </w:rPr>
                      </w:pPr>
                      <w:r>
                        <w:rPr>
                          <w:lang w:val="en-ZA"/>
                        </w:rPr>
                        <w:t>DTL</w:t>
                      </w:r>
                      <w:r>
                        <w:rPr>
                          <w:lang w:val="en-ZA"/>
                        </w:rPr>
                        <w:tab/>
                      </w:r>
                      <w:r>
                        <w:rPr>
                          <w:lang w:val="en-ZA"/>
                        </w:rPr>
                        <w:tab/>
                        <w:t>Dowans Tanzania Limited</w:t>
                      </w:r>
                    </w:p>
                    <w:p w:rsidR="00B32C39" w:rsidRDefault="00B32C39" w:rsidP="00B32C39">
                      <w:pPr>
                        <w:rPr>
                          <w:lang w:val="en-ZA"/>
                        </w:rPr>
                      </w:pPr>
                      <w:r>
                        <w:rPr>
                          <w:lang w:val="en-ZA"/>
                        </w:rPr>
                        <w:t>ICC</w:t>
                      </w:r>
                      <w:r>
                        <w:rPr>
                          <w:lang w:val="en-ZA"/>
                        </w:rPr>
                        <w:tab/>
                      </w:r>
                      <w:r>
                        <w:rPr>
                          <w:lang w:val="en-ZA"/>
                        </w:rPr>
                        <w:tab/>
                        <w:t>International Chamber of Commerce</w:t>
                      </w:r>
                    </w:p>
                    <w:p w:rsidR="00B32C39" w:rsidRDefault="00B32C39" w:rsidP="00B32C39">
                      <w:pPr>
                        <w:rPr>
                          <w:lang w:val="en-ZA"/>
                        </w:rPr>
                      </w:pPr>
                      <w:r>
                        <w:rPr>
                          <w:lang w:val="en-ZA"/>
                        </w:rPr>
                        <w:t>POA</w:t>
                      </w:r>
                      <w:r>
                        <w:rPr>
                          <w:lang w:val="en-ZA"/>
                        </w:rPr>
                        <w:tab/>
                      </w:r>
                      <w:r>
                        <w:rPr>
                          <w:lang w:val="en-ZA"/>
                        </w:rPr>
                        <w:tab/>
                        <w:t>Power Off-Take Agreement</w:t>
                      </w:r>
                    </w:p>
                    <w:p w:rsidR="00B32C39" w:rsidRDefault="00B32C39" w:rsidP="00B32C39">
                      <w:pPr>
                        <w:rPr>
                          <w:lang w:val="en-ZA"/>
                        </w:rPr>
                      </w:pPr>
                      <w:r>
                        <w:rPr>
                          <w:lang w:val="en-ZA"/>
                        </w:rPr>
                        <w:t>PPRA</w:t>
                      </w:r>
                      <w:r>
                        <w:rPr>
                          <w:lang w:val="en-ZA"/>
                        </w:rPr>
                        <w:tab/>
                      </w:r>
                      <w:r>
                        <w:rPr>
                          <w:lang w:val="en-ZA"/>
                        </w:rPr>
                        <w:tab/>
                        <w:t>Public Procurement Regulatory Authority</w:t>
                      </w:r>
                    </w:p>
                    <w:p w:rsidR="00B32C39" w:rsidRDefault="00B32C39" w:rsidP="00B32C39">
                      <w:pPr>
                        <w:rPr>
                          <w:lang w:val="en-ZA"/>
                        </w:rPr>
                      </w:pPr>
                      <w:r>
                        <w:rPr>
                          <w:lang w:val="en-ZA"/>
                        </w:rPr>
                        <w:t>RDEVCO</w:t>
                      </w:r>
                      <w:r>
                        <w:rPr>
                          <w:lang w:val="en-ZA"/>
                        </w:rPr>
                        <w:tab/>
                        <w:t>Richmond</w:t>
                      </w:r>
                      <w:r>
                        <w:rPr>
                          <w:lang w:val="en-ZA"/>
                        </w:rPr>
                        <w:t xml:space="preserve"> Development Company</w:t>
                      </w:r>
                    </w:p>
                    <w:p w:rsidR="00B32C39" w:rsidRDefault="00B32C39" w:rsidP="00B32C39">
                      <w:pPr>
                        <w:rPr>
                          <w:lang w:val="en-ZA"/>
                        </w:rPr>
                      </w:pPr>
                      <w:r>
                        <w:rPr>
                          <w:lang w:val="en-ZA"/>
                        </w:rPr>
                        <w:t>Tanesco</w:t>
                      </w:r>
                      <w:r>
                        <w:rPr>
                          <w:lang w:val="en-ZA"/>
                        </w:rPr>
                        <w:tab/>
                        <w:t>Tanzanian Electric Supply Company Limited</w:t>
                      </w:r>
                    </w:p>
                    <w:p w:rsidR="00B32C39" w:rsidRDefault="00B32C39"/>
                  </w:txbxContent>
                </v:textbox>
              </v:shape>
            </w:pict>
          </mc:Fallback>
        </mc:AlternateContent>
      </w:r>
    </w:p>
    <w:p w:rsidR="002902DD" w:rsidRPr="00AC0CA0" w:rsidRDefault="002902DD" w:rsidP="002902DD">
      <w:pPr>
        <w:rPr>
          <w:rFonts w:ascii="Times New Roman" w:hAnsi="Times New Roman"/>
          <w:lang w:val="en-ZA"/>
        </w:rPr>
      </w:pPr>
    </w:p>
    <w:p w:rsidR="002902DD" w:rsidRPr="00AC0CA0" w:rsidRDefault="002902DD" w:rsidP="002902DD">
      <w:pPr>
        <w:rPr>
          <w:rFonts w:ascii="Times New Roman" w:hAnsi="Times New Roman"/>
          <w:lang w:val="en-ZA"/>
        </w:rPr>
      </w:pPr>
    </w:p>
    <w:p w:rsidR="00AC0CA0" w:rsidRPr="00AC0CA0" w:rsidRDefault="00AC0CA0">
      <w:pPr>
        <w:rPr>
          <w:rStyle w:val="Strong"/>
          <w:rFonts w:ascii="Times New Roman" w:eastAsia="Times New Roman" w:hAnsi="Times New Roman"/>
          <w:b w:val="0"/>
          <w:bCs w:val="0"/>
        </w:rPr>
      </w:pPr>
      <w:bookmarkStart w:id="0" w:name="_Toc311726516"/>
      <w:r w:rsidRPr="00AC0CA0">
        <w:rPr>
          <w:rStyle w:val="Strong"/>
          <w:rFonts w:ascii="Times New Roman" w:hAnsi="Times New Roman"/>
        </w:rPr>
        <w:br w:type="page"/>
      </w:r>
    </w:p>
    <w:p w:rsidR="006A4BE1" w:rsidRPr="00C109E8" w:rsidRDefault="00B32C39" w:rsidP="00DC7E8B">
      <w:pPr>
        <w:pStyle w:val="Headinglevel1"/>
        <w:ind w:left="357" w:hanging="357"/>
        <w:rPr>
          <w:rStyle w:val="Strong"/>
          <w:rFonts w:ascii="Arial" w:hAnsi="Arial" w:cs="Arial"/>
          <w:b/>
          <w:sz w:val="24"/>
          <w:szCs w:val="24"/>
        </w:rPr>
      </w:pPr>
      <w:bookmarkStart w:id="1" w:name="_Toc318802865"/>
      <w:bookmarkStart w:id="2" w:name="_Toc318803473"/>
      <w:r>
        <w:rPr>
          <w:rStyle w:val="Strong"/>
          <w:rFonts w:ascii="Arial" w:hAnsi="Arial" w:cs="Arial"/>
          <w:b/>
          <w:sz w:val="24"/>
          <w:szCs w:val="24"/>
        </w:rPr>
        <w:lastRenderedPageBreak/>
        <w:t xml:space="preserve"> </w:t>
      </w:r>
      <w:r w:rsidR="006A4BE1" w:rsidRPr="00C109E8">
        <w:rPr>
          <w:rStyle w:val="Strong"/>
          <w:rFonts w:ascii="Arial" w:hAnsi="Arial" w:cs="Arial"/>
          <w:b/>
          <w:sz w:val="24"/>
          <w:szCs w:val="24"/>
        </w:rPr>
        <w:t>Introduction</w:t>
      </w:r>
      <w:bookmarkEnd w:id="1"/>
      <w:bookmarkEnd w:id="2"/>
    </w:p>
    <w:p w:rsidR="006A4BE1" w:rsidRPr="006A4BE1" w:rsidRDefault="006A4BE1" w:rsidP="00DC7E8B">
      <w:pPr>
        <w:pStyle w:val="Headinglevel1"/>
        <w:numPr>
          <w:ilvl w:val="0"/>
          <w:numId w:val="0"/>
        </w:numPr>
        <w:outlineLvl w:val="9"/>
        <w:rPr>
          <w:rFonts w:ascii="Times New Roman" w:eastAsia="Calibri" w:hAnsi="Times New Roman"/>
          <w:b w:val="0"/>
          <w:sz w:val="22"/>
          <w:szCs w:val="22"/>
          <w:lang w:val="en-ZA"/>
        </w:rPr>
      </w:pPr>
    </w:p>
    <w:p w:rsidR="005B6381" w:rsidRDefault="006A4BE1" w:rsidP="00DC7E8B">
      <w:pPr>
        <w:pStyle w:val="Headinglevel1"/>
        <w:numPr>
          <w:ilvl w:val="0"/>
          <w:numId w:val="0"/>
        </w:numPr>
        <w:outlineLvl w:val="9"/>
        <w:rPr>
          <w:rFonts w:ascii="Times New Roman" w:hAnsi="Times New Roman" w:cs="Times New Roman"/>
          <w:b w:val="0"/>
          <w:sz w:val="22"/>
          <w:szCs w:val="22"/>
          <w:lang w:val="en-ZA"/>
        </w:rPr>
      </w:pPr>
      <w:bookmarkStart w:id="3" w:name="_Toc318802866"/>
      <w:bookmarkStart w:id="4" w:name="_Toc318803099"/>
      <w:bookmarkStart w:id="5" w:name="_Toc318803474"/>
      <w:r w:rsidRPr="006A4BE1">
        <w:rPr>
          <w:rFonts w:ascii="Times New Roman" w:eastAsia="Calibri" w:hAnsi="Times New Roman"/>
          <w:b w:val="0"/>
          <w:sz w:val="22"/>
          <w:szCs w:val="22"/>
          <w:lang w:val="en-ZA"/>
        </w:rPr>
        <w:t>This report</w:t>
      </w:r>
      <w:r w:rsidR="004C132B">
        <w:rPr>
          <w:rFonts w:ascii="Times New Roman" w:eastAsia="Calibri" w:hAnsi="Times New Roman"/>
          <w:b w:val="0"/>
          <w:sz w:val="22"/>
          <w:szCs w:val="22"/>
          <w:lang w:val="en-ZA"/>
        </w:rPr>
        <w:t xml:space="preserve"> </w:t>
      </w:r>
      <w:r w:rsidR="00BF3621">
        <w:rPr>
          <w:rFonts w:ascii="Times New Roman" w:eastAsia="Calibri" w:hAnsi="Times New Roman"/>
          <w:b w:val="0"/>
          <w:sz w:val="22"/>
          <w:szCs w:val="22"/>
          <w:lang w:val="en-ZA"/>
        </w:rPr>
        <w:t xml:space="preserve">focuses on alleged corruption </w:t>
      </w:r>
      <w:r w:rsidR="005B6381">
        <w:rPr>
          <w:rFonts w:ascii="Times New Roman" w:eastAsia="Calibri" w:hAnsi="Times New Roman"/>
          <w:b w:val="0"/>
          <w:sz w:val="22"/>
          <w:szCs w:val="22"/>
          <w:lang w:val="en-ZA"/>
        </w:rPr>
        <w:t xml:space="preserve">that was </w:t>
      </w:r>
      <w:r w:rsidR="00BF3621">
        <w:rPr>
          <w:rFonts w:ascii="Times New Roman" w:eastAsia="Calibri" w:hAnsi="Times New Roman"/>
          <w:b w:val="0"/>
          <w:sz w:val="22"/>
          <w:szCs w:val="22"/>
          <w:lang w:val="en-ZA"/>
        </w:rPr>
        <w:t xml:space="preserve">involved in a short-term emergency energy contract signed </w:t>
      </w:r>
      <w:r w:rsidR="00B605FE">
        <w:rPr>
          <w:rFonts w:ascii="Times New Roman" w:eastAsia="Calibri" w:hAnsi="Times New Roman"/>
          <w:b w:val="0"/>
          <w:sz w:val="22"/>
          <w:szCs w:val="22"/>
          <w:lang w:val="en-ZA"/>
        </w:rPr>
        <w:t xml:space="preserve">in 2006 </w:t>
      </w:r>
      <w:r w:rsidR="00BF3621">
        <w:rPr>
          <w:rFonts w:ascii="Times New Roman" w:eastAsia="Calibri" w:hAnsi="Times New Roman"/>
          <w:b w:val="0"/>
          <w:sz w:val="22"/>
          <w:szCs w:val="22"/>
          <w:lang w:val="en-ZA"/>
        </w:rPr>
        <w:t>between Tanesco, the Tanzanian s</w:t>
      </w:r>
      <w:bookmarkStart w:id="6" w:name="_GoBack"/>
      <w:bookmarkEnd w:id="6"/>
      <w:r w:rsidR="00BF3621">
        <w:rPr>
          <w:rFonts w:ascii="Times New Roman" w:eastAsia="Calibri" w:hAnsi="Times New Roman"/>
          <w:b w:val="0"/>
          <w:sz w:val="22"/>
          <w:szCs w:val="22"/>
          <w:lang w:val="en-ZA"/>
        </w:rPr>
        <w:t xml:space="preserve">tate utility responsible for the generation, transmission and distribution of electricity, and Richmond Development </w:t>
      </w:r>
      <w:r w:rsidR="00A059D1">
        <w:rPr>
          <w:rFonts w:ascii="Times New Roman" w:eastAsia="Calibri" w:hAnsi="Times New Roman"/>
          <w:b w:val="0"/>
          <w:sz w:val="22"/>
          <w:szCs w:val="22"/>
          <w:lang w:val="en-ZA"/>
        </w:rPr>
        <w:t xml:space="preserve">Company </w:t>
      </w:r>
      <w:r w:rsidR="00B605FE">
        <w:rPr>
          <w:rFonts w:ascii="Times New Roman" w:eastAsia="Calibri" w:hAnsi="Times New Roman"/>
          <w:b w:val="0"/>
          <w:sz w:val="22"/>
          <w:szCs w:val="22"/>
          <w:lang w:val="en-ZA"/>
        </w:rPr>
        <w:t xml:space="preserve">(who, towards the end of 2006, </w:t>
      </w:r>
      <w:r w:rsidR="00DF6235">
        <w:rPr>
          <w:rFonts w:ascii="Times New Roman" w:eastAsia="Calibri" w:hAnsi="Times New Roman"/>
          <w:b w:val="0"/>
          <w:sz w:val="22"/>
          <w:szCs w:val="22"/>
          <w:lang w:val="en-ZA"/>
        </w:rPr>
        <w:t>passed on the contract to Dowans Holdings)</w:t>
      </w:r>
      <w:r w:rsidR="00BF3621">
        <w:rPr>
          <w:rFonts w:ascii="Times New Roman" w:eastAsia="Calibri" w:hAnsi="Times New Roman"/>
          <w:b w:val="0"/>
          <w:sz w:val="22"/>
          <w:szCs w:val="22"/>
          <w:lang w:val="en-ZA"/>
        </w:rPr>
        <w:t xml:space="preserve">. </w:t>
      </w:r>
      <w:r w:rsidR="00B605FE">
        <w:rPr>
          <w:rFonts w:ascii="Times New Roman" w:eastAsia="Calibri" w:hAnsi="Times New Roman"/>
          <w:b w:val="0"/>
          <w:sz w:val="22"/>
          <w:szCs w:val="22"/>
          <w:lang w:val="en-ZA"/>
        </w:rPr>
        <w:t>When</w:t>
      </w:r>
      <w:r w:rsidR="005B6381">
        <w:rPr>
          <w:rFonts w:ascii="Times New Roman" w:eastAsia="Calibri" w:hAnsi="Times New Roman"/>
          <w:b w:val="0"/>
          <w:sz w:val="22"/>
          <w:szCs w:val="22"/>
          <w:lang w:val="en-ZA"/>
        </w:rPr>
        <w:t xml:space="preserve"> Tanesco cancelled the contract with the company</w:t>
      </w:r>
      <w:r w:rsidR="00B605FE">
        <w:rPr>
          <w:rFonts w:ascii="Times New Roman" w:eastAsia="Calibri" w:hAnsi="Times New Roman"/>
          <w:b w:val="0"/>
          <w:sz w:val="22"/>
          <w:szCs w:val="22"/>
          <w:lang w:val="en-ZA"/>
        </w:rPr>
        <w:t xml:space="preserve"> in 2008</w:t>
      </w:r>
      <w:r w:rsidR="005B6381">
        <w:rPr>
          <w:rFonts w:ascii="Times New Roman" w:eastAsia="Calibri" w:hAnsi="Times New Roman"/>
          <w:b w:val="0"/>
          <w:sz w:val="22"/>
          <w:szCs w:val="22"/>
          <w:lang w:val="en-ZA"/>
        </w:rPr>
        <w:t>,</w:t>
      </w:r>
      <w:r w:rsidR="00B605FE">
        <w:rPr>
          <w:rFonts w:ascii="Times New Roman" w:eastAsia="Calibri" w:hAnsi="Times New Roman"/>
          <w:b w:val="0"/>
          <w:sz w:val="22"/>
          <w:szCs w:val="22"/>
          <w:lang w:val="en-ZA"/>
        </w:rPr>
        <w:t xml:space="preserve"> as a result of the corruption allegations,</w:t>
      </w:r>
      <w:r w:rsidR="005B6381">
        <w:rPr>
          <w:rFonts w:ascii="Times New Roman" w:eastAsia="Calibri" w:hAnsi="Times New Roman"/>
          <w:b w:val="0"/>
          <w:sz w:val="22"/>
          <w:szCs w:val="22"/>
          <w:lang w:val="en-ZA"/>
        </w:rPr>
        <w:t xml:space="preserve"> the company took them to arbitration at the </w:t>
      </w:r>
      <w:r w:rsidR="005B6381" w:rsidRPr="005B6381">
        <w:rPr>
          <w:rFonts w:ascii="Times New Roman" w:hAnsi="Times New Roman" w:cs="Times New Roman"/>
          <w:b w:val="0"/>
          <w:sz w:val="22"/>
          <w:szCs w:val="22"/>
          <w:lang w:val="en-ZA"/>
        </w:rPr>
        <w:t>International Chamber of Commerce</w:t>
      </w:r>
      <w:r w:rsidR="005B6381">
        <w:rPr>
          <w:rFonts w:ascii="Times New Roman" w:hAnsi="Times New Roman" w:cs="Times New Roman"/>
          <w:b w:val="0"/>
          <w:sz w:val="22"/>
          <w:szCs w:val="22"/>
          <w:lang w:val="en-ZA"/>
        </w:rPr>
        <w:t xml:space="preserve">. </w:t>
      </w:r>
      <w:r w:rsidR="00B605FE">
        <w:rPr>
          <w:rFonts w:ascii="Times New Roman" w:hAnsi="Times New Roman" w:cs="Times New Roman"/>
          <w:b w:val="0"/>
          <w:sz w:val="22"/>
          <w:szCs w:val="22"/>
          <w:lang w:val="en-ZA"/>
        </w:rPr>
        <w:t xml:space="preserve">In its November 2011 ruling, the ICC arbitration panel </w:t>
      </w:r>
      <w:r w:rsidR="005B6381">
        <w:rPr>
          <w:rFonts w:ascii="Times New Roman" w:hAnsi="Times New Roman" w:cs="Times New Roman"/>
          <w:b w:val="0"/>
          <w:sz w:val="22"/>
          <w:szCs w:val="22"/>
          <w:lang w:val="en-ZA"/>
        </w:rPr>
        <w:t xml:space="preserve">slapped </w:t>
      </w:r>
      <w:r w:rsidR="00B605FE">
        <w:rPr>
          <w:rFonts w:ascii="Times New Roman" w:hAnsi="Times New Roman" w:cs="Times New Roman"/>
          <w:b w:val="0"/>
          <w:sz w:val="22"/>
          <w:szCs w:val="22"/>
          <w:lang w:val="en-ZA"/>
        </w:rPr>
        <w:t xml:space="preserve">Tanesco </w:t>
      </w:r>
      <w:r w:rsidR="005B6381">
        <w:rPr>
          <w:rFonts w:ascii="Times New Roman" w:hAnsi="Times New Roman" w:cs="Times New Roman"/>
          <w:b w:val="0"/>
          <w:sz w:val="22"/>
          <w:szCs w:val="22"/>
          <w:lang w:val="en-ZA"/>
        </w:rPr>
        <w:t>with a huge award that they are required to pay, which could severely undermine Tanesco’s ability to deliver electricity.</w:t>
      </w:r>
      <w:bookmarkEnd w:id="3"/>
      <w:bookmarkEnd w:id="4"/>
      <w:bookmarkEnd w:id="5"/>
      <w:r w:rsidR="00B605FE">
        <w:rPr>
          <w:rFonts w:ascii="Times New Roman" w:hAnsi="Times New Roman" w:cs="Times New Roman"/>
          <w:b w:val="0"/>
          <w:sz w:val="22"/>
          <w:szCs w:val="22"/>
          <w:lang w:val="en-ZA"/>
        </w:rPr>
        <w:t xml:space="preserve"> Tanesco has launched a number of legal challenges to the award, with the Tanzanian High Court giving its ruling on the most recent challenge on February 20 2012. </w:t>
      </w:r>
    </w:p>
    <w:p w:rsidR="005B6381" w:rsidRDefault="005B6381" w:rsidP="00DC7E8B">
      <w:pPr>
        <w:pStyle w:val="Headinglevel1"/>
        <w:numPr>
          <w:ilvl w:val="0"/>
          <w:numId w:val="0"/>
        </w:numPr>
        <w:outlineLvl w:val="9"/>
        <w:rPr>
          <w:rFonts w:ascii="Times New Roman" w:hAnsi="Times New Roman" w:cs="Times New Roman"/>
          <w:b w:val="0"/>
          <w:sz w:val="22"/>
          <w:szCs w:val="22"/>
          <w:lang w:val="en-ZA"/>
        </w:rPr>
      </w:pPr>
    </w:p>
    <w:p w:rsidR="006A4BE1" w:rsidRDefault="005B6381" w:rsidP="00DC7E8B">
      <w:pPr>
        <w:pStyle w:val="Headinglevel1"/>
        <w:numPr>
          <w:ilvl w:val="0"/>
          <w:numId w:val="0"/>
        </w:numPr>
        <w:outlineLvl w:val="9"/>
        <w:rPr>
          <w:rFonts w:ascii="Times New Roman" w:eastAsia="Calibri" w:hAnsi="Times New Roman"/>
          <w:b w:val="0"/>
          <w:sz w:val="22"/>
          <w:szCs w:val="22"/>
          <w:lang w:val="en-ZA"/>
        </w:rPr>
      </w:pPr>
      <w:bookmarkStart w:id="7" w:name="_Toc318802867"/>
      <w:bookmarkStart w:id="8" w:name="_Toc318803100"/>
      <w:bookmarkStart w:id="9" w:name="_Toc318803475"/>
      <w:r>
        <w:rPr>
          <w:rFonts w:ascii="Times New Roman" w:eastAsia="Calibri" w:hAnsi="Times New Roman"/>
          <w:b w:val="0"/>
          <w:sz w:val="22"/>
          <w:szCs w:val="22"/>
          <w:lang w:val="en-ZA"/>
        </w:rPr>
        <w:t xml:space="preserve">The report consists of </w:t>
      </w:r>
      <w:r w:rsidR="003E67B5">
        <w:rPr>
          <w:rFonts w:ascii="Times New Roman" w:eastAsia="Calibri" w:hAnsi="Times New Roman"/>
          <w:b w:val="0"/>
          <w:sz w:val="22"/>
          <w:szCs w:val="22"/>
          <w:lang w:val="en-ZA"/>
        </w:rPr>
        <w:t xml:space="preserve">five </w:t>
      </w:r>
      <w:r>
        <w:rPr>
          <w:rFonts w:ascii="Times New Roman" w:eastAsia="Calibri" w:hAnsi="Times New Roman"/>
          <w:b w:val="0"/>
          <w:sz w:val="22"/>
          <w:szCs w:val="22"/>
          <w:lang w:val="en-ZA"/>
        </w:rPr>
        <w:t>sections.</w:t>
      </w:r>
      <w:bookmarkEnd w:id="7"/>
      <w:bookmarkEnd w:id="8"/>
      <w:bookmarkEnd w:id="9"/>
    </w:p>
    <w:p w:rsidR="005B6381" w:rsidRDefault="005B6381" w:rsidP="00DC7E8B">
      <w:pPr>
        <w:pStyle w:val="Headinglevel1"/>
        <w:numPr>
          <w:ilvl w:val="0"/>
          <w:numId w:val="0"/>
        </w:numPr>
        <w:outlineLvl w:val="9"/>
        <w:rPr>
          <w:rFonts w:ascii="Times New Roman" w:eastAsia="Calibri" w:hAnsi="Times New Roman"/>
          <w:b w:val="0"/>
          <w:sz w:val="22"/>
          <w:szCs w:val="22"/>
          <w:lang w:val="en-ZA"/>
        </w:rPr>
      </w:pPr>
    </w:p>
    <w:p w:rsidR="005B6381" w:rsidRDefault="005B6381" w:rsidP="00DC7E8B">
      <w:pPr>
        <w:pStyle w:val="Headinglevel1"/>
        <w:numPr>
          <w:ilvl w:val="0"/>
          <w:numId w:val="0"/>
        </w:numPr>
        <w:outlineLvl w:val="9"/>
        <w:rPr>
          <w:rFonts w:ascii="Times New Roman" w:eastAsia="Calibri" w:hAnsi="Times New Roman"/>
          <w:b w:val="0"/>
          <w:sz w:val="22"/>
          <w:szCs w:val="22"/>
          <w:lang w:val="en-ZA"/>
        </w:rPr>
      </w:pPr>
      <w:bookmarkStart w:id="10" w:name="_Toc318802868"/>
      <w:bookmarkStart w:id="11" w:name="_Toc318803101"/>
      <w:bookmarkStart w:id="12" w:name="_Toc318803476"/>
      <w:r>
        <w:rPr>
          <w:rFonts w:ascii="Times New Roman" w:eastAsia="Calibri" w:hAnsi="Times New Roman"/>
          <w:b w:val="0"/>
          <w:sz w:val="22"/>
          <w:szCs w:val="22"/>
          <w:lang w:val="en-ZA"/>
        </w:rPr>
        <w:t>The first section sets out the background to the contract.</w:t>
      </w:r>
      <w:bookmarkEnd w:id="10"/>
      <w:bookmarkEnd w:id="11"/>
      <w:bookmarkEnd w:id="12"/>
    </w:p>
    <w:p w:rsidR="005B6381" w:rsidRDefault="005B6381" w:rsidP="00DC7E8B">
      <w:pPr>
        <w:pStyle w:val="Headinglevel1"/>
        <w:numPr>
          <w:ilvl w:val="0"/>
          <w:numId w:val="0"/>
        </w:numPr>
        <w:outlineLvl w:val="9"/>
        <w:rPr>
          <w:rFonts w:ascii="Times New Roman" w:eastAsia="Calibri" w:hAnsi="Times New Roman"/>
          <w:b w:val="0"/>
          <w:sz w:val="22"/>
          <w:szCs w:val="22"/>
          <w:lang w:val="en-ZA"/>
        </w:rPr>
      </w:pPr>
    </w:p>
    <w:p w:rsidR="00DF6235" w:rsidRDefault="005B6381" w:rsidP="00DC7E8B">
      <w:pPr>
        <w:pStyle w:val="Headinglevel1"/>
        <w:numPr>
          <w:ilvl w:val="0"/>
          <w:numId w:val="0"/>
        </w:numPr>
        <w:outlineLvl w:val="9"/>
        <w:rPr>
          <w:rFonts w:ascii="Times New Roman" w:eastAsia="Calibri" w:hAnsi="Times New Roman"/>
          <w:b w:val="0"/>
          <w:sz w:val="22"/>
          <w:szCs w:val="22"/>
          <w:lang w:val="en-ZA"/>
        </w:rPr>
      </w:pPr>
      <w:bookmarkStart w:id="13" w:name="_Toc318802869"/>
      <w:bookmarkStart w:id="14" w:name="_Toc318803102"/>
      <w:bookmarkStart w:id="15" w:name="_Toc318803477"/>
      <w:r>
        <w:rPr>
          <w:rFonts w:ascii="Times New Roman" w:eastAsia="Calibri" w:hAnsi="Times New Roman"/>
          <w:b w:val="0"/>
          <w:sz w:val="22"/>
          <w:szCs w:val="22"/>
          <w:lang w:val="en-ZA"/>
        </w:rPr>
        <w:t xml:space="preserve">The second section </w:t>
      </w:r>
      <w:r w:rsidR="00DF6235">
        <w:rPr>
          <w:rFonts w:ascii="Times New Roman" w:eastAsia="Calibri" w:hAnsi="Times New Roman"/>
          <w:b w:val="0"/>
          <w:sz w:val="22"/>
          <w:szCs w:val="22"/>
          <w:lang w:val="en-ZA"/>
        </w:rPr>
        <w:t xml:space="preserve">talks about the contract itself. It </w:t>
      </w:r>
      <w:r w:rsidR="00AF7F06">
        <w:rPr>
          <w:rFonts w:ascii="Times New Roman" w:eastAsia="Calibri" w:hAnsi="Times New Roman"/>
          <w:b w:val="0"/>
          <w:sz w:val="22"/>
          <w:szCs w:val="22"/>
          <w:lang w:val="en-ZA"/>
        </w:rPr>
        <w:t>focuses on</w:t>
      </w:r>
      <w:r w:rsidR="00DF6235">
        <w:rPr>
          <w:rFonts w:ascii="Times New Roman" w:eastAsia="Calibri" w:hAnsi="Times New Roman"/>
          <w:b w:val="0"/>
          <w:sz w:val="22"/>
          <w:szCs w:val="22"/>
          <w:lang w:val="en-ZA"/>
        </w:rPr>
        <w:t>:</w:t>
      </w:r>
      <w:bookmarkEnd w:id="13"/>
      <w:bookmarkEnd w:id="14"/>
      <w:bookmarkEnd w:id="15"/>
    </w:p>
    <w:p w:rsidR="00DF6235" w:rsidRDefault="00DF6235" w:rsidP="00DC7E8B">
      <w:pPr>
        <w:pStyle w:val="Headinglevel1"/>
        <w:numPr>
          <w:ilvl w:val="0"/>
          <w:numId w:val="14"/>
        </w:numPr>
        <w:outlineLvl w:val="9"/>
        <w:rPr>
          <w:rFonts w:ascii="Times New Roman" w:eastAsia="Calibri" w:hAnsi="Times New Roman"/>
          <w:b w:val="0"/>
          <w:sz w:val="22"/>
          <w:szCs w:val="22"/>
          <w:lang w:val="en-ZA"/>
        </w:rPr>
      </w:pPr>
      <w:bookmarkStart w:id="16" w:name="_Toc318802870"/>
      <w:bookmarkStart w:id="17" w:name="_Toc318803103"/>
      <w:bookmarkStart w:id="18" w:name="_Toc318803478"/>
      <w:r>
        <w:rPr>
          <w:rFonts w:ascii="Times New Roman" w:eastAsia="Calibri" w:hAnsi="Times New Roman"/>
          <w:b w:val="0"/>
          <w:sz w:val="22"/>
          <w:szCs w:val="22"/>
          <w:lang w:val="en-ZA"/>
        </w:rPr>
        <w:t xml:space="preserve">the </w:t>
      </w:r>
      <w:r w:rsidR="00AF7F06">
        <w:rPr>
          <w:rFonts w:ascii="Times New Roman" w:eastAsia="Calibri" w:hAnsi="Times New Roman"/>
          <w:b w:val="0"/>
          <w:sz w:val="22"/>
          <w:szCs w:val="22"/>
          <w:lang w:val="en-ZA"/>
        </w:rPr>
        <w:t xml:space="preserve">2006 signing of the </w:t>
      </w:r>
      <w:r>
        <w:rPr>
          <w:rFonts w:ascii="Times New Roman" w:eastAsia="Calibri" w:hAnsi="Times New Roman"/>
          <w:b w:val="0"/>
          <w:sz w:val="22"/>
          <w:szCs w:val="22"/>
          <w:lang w:val="en-ZA"/>
        </w:rPr>
        <w:t>contract</w:t>
      </w:r>
      <w:bookmarkEnd w:id="16"/>
      <w:bookmarkEnd w:id="17"/>
      <w:bookmarkEnd w:id="18"/>
    </w:p>
    <w:p w:rsidR="00DF6235" w:rsidRDefault="00DF6235" w:rsidP="00DC7E8B">
      <w:pPr>
        <w:pStyle w:val="Headinglevel1"/>
        <w:numPr>
          <w:ilvl w:val="0"/>
          <w:numId w:val="14"/>
        </w:numPr>
        <w:outlineLvl w:val="9"/>
        <w:rPr>
          <w:rFonts w:ascii="Times New Roman" w:eastAsia="Calibri" w:hAnsi="Times New Roman"/>
          <w:b w:val="0"/>
          <w:sz w:val="22"/>
          <w:szCs w:val="22"/>
          <w:lang w:val="en-ZA"/>
        </w:rPr>
      </w:pPr>
      <w:bookmarkStart w:id="19" w:name="_Toc318802871"/>
      <w:bookmarkStart w:id="20" w:name="_Toc318803104"/>
      <w:bookmarkStart w:id="21" w:name="_Toc318803479"/>
      <w:r>
        <w:rPr>
          <w:rFonts w:ascii="Times New Roman" w:eastAsia="Calibri" w:hAnsi="Times New Roman"/>
          <w:b w:val="0"/>
          <w:sz w:val="22"/>
          <w:szCs w:val="22"/>
          <w:lang w:val="en-ZA"/>
        </w:rPr>
        <w:t>the allegations of corruption and the political fall-out from this</w:t>
      </w:r>
      <w:bookmarkEnd w:id="19"/>
      <w:bookmarkEnd w:id="20"/>
      <w:bookmarkEnd w:id="21"/>
    </w:p>
    <w:p w:rsidR="002F3BD9" w:rsidRDefault="002F3BD9" w:rsidP="002F3BD9">
      <w:pPr>
        <w:pStyle w:val="Headinglevel1"/>
        <w:numPr>
          <w:ilvl w:val="0"/>
          <w:numId w:val="14"/>
        </w:numPr>
        <w:outlineLvl w:val="9"/>
        <w:rPr>
          <w:rFonts w:ascii="Times New Roman" w:eastAsia="Calibri" w:hAnsi="Times New Roman"/>
          <w:b w:val="0"/>
          <w:sz w:val="22"/>
          <w:szCs w:val="22"/>
          <w:lang w:val="en-ZA"/>
        </w:rPr>
      </w:pPr>
      <w:bookmarkStart w:id="22" w:name="_Toc318802873"/>
      <w:bookmarkStart w:id="23" w:name="_Toc318803106"/>
      <w:bookmarkStart w:id="24" w:name="_Toc318803481"/>
      <w:bookmarkStart w:id="25" w:name="_Toc318802872"/>
      <w:bookmarkStart w:id="26" w:name="_Toc318803105"/>
      <w:bookmarkStart w:id="27" w:name="_Toc318803480"/>
      <w:r>
        <w:rPr>
          <w:rFonts w:ascii="Times New Roman" w:eastAsia="Calibri" w:hAnsi="Times New Roman"/>
          <w:b w:val="0"/>
          <w:sz w:val="22"/>
          <w:szCs w:val="22"/>
          <w:lang w:val="en-ZA"/>
        </w:rPr>
        <w:t>ownership of the private company</w:t>
      </w:r>
      <w:bookmarkEnd w:id="22"/>
      <w:bookmarkEnd w:id="23"/>
      <w:bookmarkEnd w:id="24"/>
    </w:p>
    <w:p w:rsidR="00DF6235" w:rsidRDefault="00DF6235" w:rsidP="00DC7E8B">
      <w:pPr>
        <w:pStyle w:val="Headinglevel1"/>
        <w:numPr>
          <w:ilvl w:val="0"/>
          <w:numId w:val="14"/>
        </w:numPr>
        <w:outlineLvl w:val="9"/>
        <w:rPr>
          <w:rFonts w:ascii="Times New Roman" w:eastAsia="Calibri" w:hAnsi="Times New Roman"/>
          <w:b w:val="0"/>
          <w:sz w:val="22"/>
          <w:szCs w:val="22"/>
          <w:lang w:val="en-ZA"/>
        </w:rPr>
      </w:pPr>
      <w:r>
        <w:rPr>
          <w:rFonts w:ascii="Times New Roman" w:eastAsia="Calibri" w:hAnsi="Times New Roman"/>
          <w:b w:val="0"/>
          <w:sz w:val="22"/>
          <w:szCs w:val="22"/>
          <w:lang w:val="en-ZA"/>
        </w:rPr>
        <w:t>the cost of the contract</w:t>
      </w:r>
      <w:bookmarkEnd w:id="25"/>
      <w:bookmarkEnd w:id="26"/>
      <w:bookmarkEnd w:id="27"/>
    </w:p>
    <w:p w:rsidR="00DF6235" w:rsidRDefault="00DF6235" w:rsidP="00DC7E8B">
      <w:pPr>
        <w:pStyle w:val="Headinglevel1"/>
        <w:numPr>
          <w:ilvl w:val="0"/>
          <w:numId w:val="13"/>
        </w:numPr>
        <w:outlineLvl w:val="9"/>
        <w:rPr>
          <w:rFonts w:ascii="Times New Roman" w:eastAsia="Calibri" w:hAnsi="Times New Roman"/>
          <w:b w:val="0"/>
          <w:sz w:val="22"/>
          <w:szCs w:val="22"/>
          <w:lang w:val="en-ZA"/>
        </w:rPr>
      </w:pPr>
      <w:bookmarkStart w:id="28" w:name="_Toc318802874"/>
      <w:bookmarkStart w:id="29" w:name="_Toc318803107"/>
      <w:bookmarkStart w:id="30" w:name="_Toc318803482"/>
      <w:r>
        <w:rPr>
          <w:rFonts w:ascii="Times New Roman" w:eastAsia="Calibri" w:hAnsi="Times New Roman"/>
          <w:b w:val="0"/>
          <w:sz w:val="22"/>
          <w:szCs w:val="22"/>
          <w:lang w:val="en-ZA"/>
        </w:rPr>
        <w:t>the cancellation of the contract</w:t>
      </w:r>
      <w:bookmarkEnd w:id="28"/>
      <w:bookmarkEnd w:id="29"/>
      <w:bookmarkEnd w:id="30"/>
    </w:p>
    <w:p w:rsidR="00DF6235" w:rsidRDefault="00DF6235" w:rsidP="00DC7E8B">
      <w:pPr>
        <w:pStyle w:val="Headinglevel1"/>
        <w:numPr>
          <w:ilvl w:val="0"/>
          <w:numId w:val="0"/>
        </w:numPr>
        <w:ind w:left="360" w:hanging="360"/>
        <w:outlineLvl w:val="9"/>
        <w:rPr>
          <w:rFonts w:ascii="Times New Roman" w:eastAsia="Calibri" w:hAnsi="Times New Roman"/>
          <w:b w:val="0"/>
          <w:sz w:val="22"/>
          <w:szCs w:val="22"/>
          <w:lang w:val="en-ZA"/>
        </w:rPr>
      </w:pPr>
    </w:p>
    <w:p w:rsidR="00DF6235" w:rsidRDefault="00DF6235" w:rsidP="00DC7E8B">
      <w:pPr>
        <w:pStyle w:val="Headinglevel1"/>
        <w:numPr>
          <w:ilvl w:val="0"/>
          <w:numId w:val="0"/>
        </w:numPr>
        <w:ind w:left="360" w:hanging="360"/>
        <w:outlineLvl w:val="9"/>
        <w:rPr>
          <w:rFonts w:ascii="Times New Roman" w:eastAsia="Calibri" w:hAnsi="Times New Roman"/>
          <w:b w:val="0"/>
          <w:sz w:val="22"/>
          <w:szCs w:val="22"/>
          <w:lang w:val="en-ZA"/>
        </w:rPr>
      </w:pPr>
      <w:bookmarkStart w:id="31" w:name="_Toc318802875"/>
      <w:bookmarkStart w:id="32" w:name="_Toc318803108"/>
      <w:bookmarkStart w:id="33" w:name="_Toc318803483"/>
      <w:r>
        <w:rPr>
          <w:rFonts w:ascii="Times New Roman" w:eastAsia="Calibri" w:hAnsi="Times New Roman"/>
          <w:b w:val="0"/>
          <w:sz w:val="22"/>
          <w:szCs w:val="22"/>
          <w:lang w:val="en-ZA"/>
        </w:rPr>
        <w:t>The third section focuses on the ICC case. It sets out:</w:t>
      </w:r>
      <w:bookmarkEnd w:id="31"/>
      <w:bookmarkEnd w:id="32"/>
      <w:bookmarkEnd w:id="33"/>
    </w:p>
    <w:p w:rsidR="00DF6235" w:rsidRDefault="00DF6235" w:rsidP="00DC7E8B">
      <w:pPr>
        <w:pStyle w:val="Headinglevel1"/>
        <w:numPr>
          <w:ilvl w:val="0"/>
          <w:numId w:val="13"/>
        </w:numPr>
        <w:outlineLvl w:val="9"/>
        <w:rPr>
          <w:rFonts w:ascii="Times New Roman" w:eastAsia="Calibri" w:hAnsi="Times New Roman"/>
          <w:b w:val="0"/>
          <w:sz w:val="22"/>
          <w:szCs w:val="22"/>
          <w:lang w:val="en-ZA"/>
        </w:rPr>
      </w:pPr>
      <w:bookmarkStart w:id="34" w:name="_Toc318802876"/>
      <w:bookmarkStart w:id="35" w:name="_Toc318803109"/>
      <w:bookmarkStart w:id="36" w:name="_Toc318803484"/>
      <w:r>
        <w:rPr>
          <w:rFonts w:ascii="Times New Roman" w:eastAsia="Calibri" w:hAnsi="Times New Roman"/>
          <w:b w:val="0"/>
          <w:sz w:val="22"/>
          <w:szCs w:val="22"/>
          <w:lang w:val="en-ZA"/>
        </w:rPr>
        <w:t>the ruling made by the ICC</w:t>
      </w:r>
      <w:bookmarkEnd w:id="34"/>
      <w:bookmarkEnd w:id="35"/>
      <w:bookmarkEnd w:id="36"/>
    </w:p>
    <w:p w:rsidR="00DF6235" w:rsidRDefault="00DF6235" w:rsidP="00DC7E8B">
      <w:pPr>
        <w:pStyle w:val="Headinglevel1"/>
        <w:numPr>
          <w:ilvl w:val="0"/>
          <w:numId w:val="13"/>
        </w:numPr>
        <w:outlineLvl w:val="9"/>
        <w:rPr>
          <w:rFonts w:ascii="Times New Roman" w:eastAsia="Calibri" w:hAnsi="Times New Roman"/>
          <w:b w:val="0"/>
          <w:sz w:val="22"/>
          <w:szCs w:val="22"/>
          <w:lang w:val="en-ZA"/>
        </w:rPr>
      </w:pPr>
      <w:bookmarkStart w:id="37" w:name="_Toc318802877"/>
      <w:bookmarkStart w:id="38" w:name="_Toc318803110"/>
      <w:bookmarkStart w:id="39" w:name="_Toc318803485"/>
      <w:r>
        <w:rPr>
          <w:rFonts w:ascii="Times New Roman" w:eastAsia="Calibri" w:hAnsi="Times New Roman"/>
          <w:b w:val="0"/>
          <w:sz w:val="22"/>
          <w:szCs w:val="22"/>
          <w:lang w:val="en-ZA"/>
        </w:rPr>
        <w:t>reaction to this ruling</w:t>
      </w:r>
      <w:bookmarkEnd w:id="37"/>
      <w:bookmarkEnd w:id="38"/>
      <w:bookmarkEnd w:id="39"/>
    </w:p>
    <w:p w:rsidR="00DF6235" w:rsidRDefault="002F3BD9" w:rsidP="00DC7E8B">
      <w:pPr>
        <w:pStyle w:val="Headinglevel1"/>
        <w:numPr>
          <w:ilvl w:val="0"/>
          <w:numId w:val="13"/>
        </w:numPr>
        <w:outlineLvl w:val="9"/>
        <w:rPr>
          <w:rFonts w:ascii="Times New Roman" w:eastAsia="Calibri" w:hAnsi="Times New Roman"/>
          <w:b w:val="0"/>
          <w:sz w:val="22"/>
          <w:szCs w:val="22"/>
          <w:lang w:val="en-ZA"/>
        </w:rPr>
      </w:pPr>
      <w:r>
        <w:rPr>
          <w:rFonts w:ascii="Times New Roman" w:eastAsia="Calibri" w:hAnsi="Times New Roman"/>
          <w:b w:val="0"/>
          <w:sz w:val="22"/>
          <w:szCs w:val="22"/>
          <w:lang w:val="en-ZA"/>
        </w:rPr>
        <w:t>and Tanesco’s attempts to challenge the ICC award</w:t>
      </w:r>
    </w:p>
    <w:p w:rsidR="00DF6235" w:rsidRDefault="00DF6235" w:rsidP="00DC7E8B">
      <w:pPr>
        <w:pStyle w:val="Headinglevel1"/>
        <w:numPr>
          <w:ilvl w:val="0"/>
          <w:numId w:val="0"/>
        </w:numPr>
        <w:ind w:left="360" w:hanging="360"/>
        <w:outlineLvl w:val="9"/>
        <w:rPr>
          <w:rFonts w:ascii="Times New Roman" w:eastAsia="Calibri" w:hAnsi="Times New Roman"/>
          <w:b w:val="0"/>
          <w:sz w:val="22"/>
          <w:szCs w:val="22"/>
          <w:lang w:val="en-ZA"/>
        </w:rPr>
      </w:pPr>
    </w:p>
    <w:p w:rsidR="00DF6235" w:rsidRDefault="00DF6235" w:rsidP="00DC7E8B">
      <w:pPr>
        <w:pStyle w:val="Headinglevel1"/>
        <w:numPr>
          <w:ilvl w:val="0"/>
          <w:numId w:val="0"/>
        </w:numPr>
        <w:ind w:left="360" w:hanging="360"/>
        <w:outlineLvl w:val="9"/>
        <w:rPr>
          <w:rFonts w:ascii="Times New Roman" w:eastAsia="Calibri" w:hAnsi="Times New Roman"/>
          <w:b w:val="0"/>
          <w:sz w:val="22"/>
          <w:szCs w:val="22"/>
          <w:lang w:val="en-ZA"/>
        </w:rPr>
      </w:pPr>
      <w:bookmarkStart w:id="40" w:name="_Toc318802879"/>
      <w:bookmarkStart w:id="41" w:name="_Toc318803112"/>
      <w:bookmarkStart w:id="42" w:name="_Toc318803487"/>
      <w:r>
        <w:rPr>
          <w:rFonts w:ascii="Times New Roman" w:eastAsia="Calibri" w:hAnsi="Times New Roman"/>
          <w:b w:val="0"/>
          <w:sz w:val="22"/>
          <w:szCs w:val="22"/>
          <w:lang w:val="en-ZA"/>
        </w:rPr>
        <w:t xml:space="preserve">The fourth section </w:t>
      </w:r>
      <w:r w:rsidR="002F3BD9">
        <w:rPr>
          <w:rFonts w:ascii="Times New Roman" w:eastAsia="Calibri" w:hAnsi="Times New Roman"/>
          <w:b w:val="0"/>
          <w:sz w:val="22"/>
          <w:szCs w:val="22"/>
          <w:lang w:val="en-ZA"/>
        </w:rPr>
        <w:t>focuses on the departure of Dowans from Tanzania</w:t>
      </w:r>
      <w:r>
        <w:rPr>
          <w:rFonts w:ascii="Times New Roman" w:eastAsia="Calibri" w:hAnsi="Times New Roman"/>
          <w:b w:val="0"/>
          <w:sz w:val="22"/>
          <w:szCs w:val="22"/>
          <w:lang w:val="en-ZA"/>
        </w:rPr>
        <w:t>. In particular it focuses on:</w:t>
      </w:r>
      <w:bookmarkEnd w:id="40"/>
      <w:bookmarkEnd w:id="41"/>
      <w:bookmarkEnd w:id="42"/>
    </w:p>
    <w:p w:rsidR="00DF6235" w:rsidRDefault="00DF6235" w:rsidP="00DC7E8B">
      <w:pPr>
        <w:pStyle w:val="Headinglevel1"/>
        <w:numPr>
          <w:ilvl w:val="0"/>
          <w:numId w:val="13"/>
        </w:numPr>
        <w:outlineLvl w:val="9"/>
        <w:rPr>
          <w:rFonts w:ascii="Times New Roman" w:eastAsia="Calibri" w:hAnsi="Times New Roman"/>
          <w:b w:val="0"/>
          <w:sz w:val="22"/>
          <w:szCs w:val="22"/>
          <w:lang w:val="en-ZA"/>
        </w:rPr>
      </w:pPr>
      <w:bookmarkStart w:id="43" w:name="_Toc318802880"/>
      <w:bookmarkStart w:id="44" w:name="_Toc318803113"/>
      <w:bookmarkStart w:id="45" w:name="_Toc318803488"/>
      <w:r>
        <w:rPr>
          <w:rFonts w:ascii="Times New Roman" w:eastAsia="Calibri" w:hAnsi="Times New Roman"/>
          <w:b w:val="0"/>
          <w:sz w:val="22"/>
          <w:szCs w:val="22"/>
          <w:lang w:val="en-ZA"/>
        </w:rPr>
        <w:t>the dispute between Richmond and Dowans over machinery</w:t>
      </w:r>
      <w:bookmarkEnd w:id="43"/>
      <w:bookmarkEnd w:id="44"/>
      <w:bookmarkEnd w:id="45"/>
    </w:p>
    <w:p w:rsidR="00DF6235" w:rsidRDefault="00DF6235" w:rsidP="00DC7E8B">
      <w:pPr>
        <w:pStyle w:val="Headinglevel1"/>
        <w:numPr>
          <w:ilvl w:val="0"/>
          <w:numId w:val="13"/>
        </w:numPr>
        <w:outlineLvl w:val="9"/>
        <w:rPr>
          <w:rFonts w:ascii="Times New Roman" w:eastAsia="Calibri" w:hAnsi="Times New Roman"/>
          <w:b w:val="0"/>
          <w:sz w:val="22"/>
          <w:szCs w:val="22"/>
          <w:lang w:val="en-ZA"/>
        </w:rPr>
      </w:pPr>
      <w:bookmarkStart w:id="46" w:name="_Toc318802881"/>
      <w:bookmarkStart w:id="47" w:name="_Toc318803114"/>
      <w:bookmarkStart w:id="48" w:name="_Toc318803489"/>
      <w:r>
        <w:rPr>
          <w:rFonts w:ascii="Times New Roman" w:eastAsia="Calibri" w:hAnsi="Times New Roman"/>
          <w:b w:val="0"/>
          <w:sz w:val="22"/>
          <w:szCs w:val="22"/>
          <w:lang w:val="en-ZA"/>
        </w:rPr>
        <w:t>the sale of Dowans assets in the country</w:t>
      </w:r>
      <w:bookmarkEnd w:id="46"/>
      <w:bookmarkEnd w:id="47"/>
      <w:bookmarkEnd w:id="48"/>
    </w:p>
    <w:p w:rsidR="006A4BE1" w:rsidRDefault="006A4BE1" w:rsidP="00DC7E8B">
      <w:pPr>
        <w:pStyle w:val="Headinglevel1"/>
        <w:numPr>
          <w:ilvl w:val="0"/>
          <w:numId w:val="0"/>
        </w:numPr>
        <w:outlineLvl w:val="9"/>
        <w:rPr>
          <w:rFonts w:ascii="Times New Roman" w:eastAsia="Calibri" w:hAnsi="Times New Roman"/>
          <w:b w:val="0"/>
          <w:sz w:val="22"/>
          <w:szCs w:val="22"/>
          <w:lang w:val="en-ZA"/>
        </w:rPr>
      </w:pPr>
    </w:p>
    <w:p w:rsidR="003E67B5" w:rsidRDefault="003E67B5" w:rsidP="00DC7E8B">
      <w:pPr>
        <w:pStyle w:val="Headinglevel1"/>
        <w:numPr>
          <w:ilvl w:val="0"/>
          <w:numId w:val="0"/>
        </w:numPr>
        <w:outlineLvl w:val="9"/>
        <w:rPr>
          <w:rFonts w:ascii="Times New Roman" w:eastAsia="Calibri" w:hAnsi="Times New Roman"/>
          <w:b w:val="0"/>
          <w:sz w:val="22"/>
          <w:szCs w:val="22"/>
          <w:lang w:val="en-ZA"/>
        </w:rPr>
      </w:pPr>
      <w:bookmarkStart w:id="49" w:name="_Toc318802883"/>
      <w:bookmarkStart w:id="50" w:name="_Toc318803116"/>
      <w:bookmarkStart w:id="51" w:name="_Toc318803491"/>
      <w:r>
        <w:rPr>
          <w:rFonts w:ascii="Times New Roman" w:eastAsia="Calibri" w:hAnsi="Times New Roman"/>
          <w:b w:val="0"/>
          <w:sz w:val="22"/>
          <w:szCs w:val="22"/>
          <w:lang w:val="en-ZA"/>
        </w:rPr>
        <w:t>The fifth section concludes by</w:t>
      </w:r>
      <w:bookmarkEnd w:id="49"/>
      <w:bookmarkEnd w:id="50"/>
      <w:bookmarkEnd w:id="51"/>
      <w:r w:rsidR="004C132B">
        <w:rPr>
          <w:rFonts w:ascii="Times New Roman" w:eastAsia="Calibri" w:hAnsi="Times New Roman"/>
          <w:b w:val="0"/>
          <w:sz w:val="22"/>
          <w:szCs w:val="22"/>
          <w:lang w:val="en-ZA"/>
        </w:rPr>
        <w:t xml:space="preserve"> </w:t>
      </w:r>
      <w:r w:rsidR="002F3BD9">
        <w:rPr>
          <w:rFonts w:ascii="Times New Roman" w:eastAsia="Calibri" w:hAnsi="Times New Roman"/>
          <w:b w:val="0"/>
          <w:sz w:val="22"/>
          <w:szCs w:val="22"/>
          <w:lang w:val="en-ZA"/>
        </w:rPr>
        <w:t>locating this case in a broader context of arbitration tribunal findings.</w:t>
      </w:r>
    </w:p>
    <w:p w:rsidR="003E67B5" w:rsidRPr="006A4BE1" w:rsidRDefault="003E67B5" w:rsidP="00DC7E8B">
      <w:pPr>
        <w:pStyle w:val="Headinglevel1"/>
        <w:numPr>
          <w:ilvl w:val="0"/>
          <w:numId w:val="0"/>
        </w:numPr>
        <w:outlineLvl w:val="9"/>
        <w:rPr>
          <w:rFonts w:ascii="Times New Roman" w:eastAsia="Calibri" w:hAnsi="Times New Roman"/>
          <w:b w:val="0"/>
          <w:sz w:val="22"/>
          <w:szCs w:val="22"/>
          <w:lang w:val="en-ZA"/>
        </w:rPr>
      </w:pPr>
    </w:p>
    <w:p w:rsidR="00B22B19" w:rsidRPr="00C109E8" w:rsidRDefault="00B22B19" w:rsidP="002902DD">
      <w:pPr>
        <w:pStyle w:val="Headinglevel1"/>
        <w:rPr>
          <w:rStyle w:val="Strong"/>
          <w:rFonts w:ascii="Arial" w:hAnsi="Arial" w:cs="Arial"/>
          <w:b/>
          <w:sz w:val="24"/>
          <w:szCs w:val="24"/>
        </w:rPr>
      </w:pPr>
      <w:bookmarkStart w:id="52" w:name="_Toc318802884"/>
      <w:bookmarkStart w:id="53" w:name="_Toc318803492"/>
      <w:r w:rsidRPr="00C109E8">
        <w:rPr>
          <w:rStyle w:val="Strong"/>
          <w:rFonts w:ascii="Arial" w:hAnsi="Arial" w:cs="Arial"/>
          <w:b/>
          <w:sz w:val="24"/>
          <w:szCs w:val="24"/>
        </w:rPr>
        <w:t>Background:</w:t>
      </w:r>
      <w:bookmarkEnd w:id="0"/>
      <w:bookmarkEnd w:id="52"/>
      <w:bookmarkEnd w:id="53"/>
    </w:p>
    <w:p w:rsidR="00471D6D" w:rsidRDefault="00471D6D">
      <w:pPr>
        <w:rPr>
          <w:rFonts w:ascii="Times New Roman" w:hAnsi="Times New Roman"/>
          <w:lang w:val="en-ZA"/>
        </w:rPr>
      </w:pPr>
    </w:p>
    <w:p w:rsidR="00BA7CB6" w:rsidRDefault="00F0558B">
      <w:pPr>
        <w:rPr>
          <w:rFonts w:ascii="Times New Roman" w:hAnsi="Times New Roman"/>
          <w:lang w:val="en-ZA"/>
        </w:rPr>
      </w:pPr>
      <w:r w:rsidRPr="00AC0CA0">
        <w:rPr>
          <w:rFonts w:ascii="Times New Roman" w:hAnsi="Times New Roman"/>
          <w:lang w:val="en-ZA"/>
        </w:rPr>
        <w:t xml:space="preserve">Tanzania has experienced </w:t>
      </w:r>
      <w:r w:rsidR="00BA7CB6">
        <w:rPr>
          <w:rFonts w:ascii="Times New Roman" w:hAnsi="Times New Roman"/>
          <w:lang w:val="en-ZA"/>
        </w:rPr>
        <w:t>crippling</w:t>
      </w:r>
      <w:r w:rsidR="00B22B19" w:rsidRPr="00AC0CA0">
        <w:rPr>
          <w:rFonts w:ascii="Times New Roman" w:hAnsi="Times New Roman"/>
          <w:lang w:val="en-ZA"/>
        </w:rPr>
        <w:t xml:space="preserve"> power </w:t>
      </w:r>
      <w:r w:rsidR="00C56594" w:rsidRPr="00AC0CA0">
        <w:rPr>
          <w:rFonts w:ascii="Times New Roman" w:hAnsi="Times New Roman"/>
          <w:lang w:val="en-ZA"/>
        </w:rPr>
        <w:t>shortages</w:t>
      </w:r>
      <w:r w:rsidRPr="00AC0CA0">
        <w:rPr>
          <w:rFonts w:ascii="Times New Roman" w:hAnsi="Times New Roman"/>
          <w:lang w:val="en-ZA"/>
        </w:rPr>
        <w:t xml:space="preserve"> since the </w:t>
      </w:r>
      <w:r w:rsidR="00BA7CB6">
        <w:rPr>
          <w:rFonts w:ascii="Times New Roman" w:hAnsi="Times New Roman"/>
          <w:lang w:val="en-ZA"/>
        </w:rPr>
        <w:t xml:space="preserve">early </w:t>
      </w:r>
      <w:r w:rsidRPr="00AC0CA0">
        <w:rPr>
          <w:rFonts w:ascii="Times New Roman" w:hAnsi="Times New Roman"/>
          <w:lang w:val="en-ZA"/>
        </w:rPr>
        <w:t xml:space="preserve">1980s. As one way of dealing with these power shortages, </w:t>
      </w:r>
      <w:r w:rsidR="000A400D" w:rsidRPr="00AC0CA0">
        <w:rPr>
          <w:rFonts w:ascii="Times New Roman" w:hAnsi="Times New Roman"/>
        </w:rPr>
        <w:t xml:space="preserve">the second phase </w:t>
      </w:r>
      <w:r w:rsidR="00BA7CB6">
        <w:rPr>
          <w:rFonts w:ascii="Times New Roman" w:hAnsi="Times New Roman"/>
        </w:rPr>
        <w:t>g</w:t>
      </w:r>
      <w:r w:rsidR="005F2DA6" w:rsidRPr="00AC0CA0">
        <w:rPr>
          <w:rFonts w:ascii="Times New Roman" w:hAnsi="Times New Roman"/>
        </w:rPr>
        <w:t>ov</w:t>
      </w:r>
      <w:r w:rsidR="000A400D" w:rsidRPr="00AC0CA0">
        <w:rPr>
          <w:rFonts w:ascii="Times New Roman" w:hAnsi="Times New Roman"/>
        </w:rPr>
        <w:t>ernment led by Ali Hassan Mwinyi</w:t>
      </w:r>
      <w:r w:rsidR="005F2DA6" w:rsidRPr="00AC0CA0">
        <w:rPr>
          <w:rFonts w:ascii="Times New Roman" w:hAnsi="Times New Roman"/>
        </w:rPr>
        <w:t xml:space="preserve">, </w:t>
      </w:r>
      <w:r w:rsidRPr="00AC0CA0">
        <w:rPr>
          <w:rFonts w:ascii="Times New Roman" w:hAnsi="Times New Roman"/>
          <w:lang w:val="en-ZA"/>
        </w:rPr>
        <w:t xml:space="preserve">the </w:t>
      </w:r>
      <w:r w:rsidR="00B22B19" w:rsidRPr="00AC0CA0">
        <w:rPr>
          <w:rFonts w:ascii="Times New Roman" w:hAnsi="Times New Roman"/>
          <w:lang w:val="en-ZA"/>
        </w:rPr>
        <w:t>p</w:t>
      </w:r>
      <w:r w:rsidRPr="00AC0CA0">
        <w:rPr>
          <w:rFonts w:ascii="Times New Roman" w:hAnsi="Times New Roman"/>
          <w:lang w:val="en-ZA"/>
        </w:rPr>
        <w:t xml:space="preserve">resident </w:t>
      </w:r>
      <w:r w:rsidR="00B22B19" w:rsidRPr="00AC0CA0">
        <w:rPr>
          <w:rFonts w:ascii="Times New Roman" w:hAnsi="Times New Roman"/>
          <w:lang w:val="en-ZA"/>
        </w:rPr>
        <w:t xml:space="preserve">between 1985 and </w:t>
      </w:r>
      <w:r w:rsidR="003E67B5" w:rsidRPr="00AC0CA0">
        <w:rPr>
          <w:rFonts w:ascii="Times New Roman" w:hAnsi="Times New Roman"/>
          <w:lang w:val="en-ZA"/>
        </w:rPr>
        <w:t>1995</w:t>
      </w:r>
      <w:r w:rsidR="00270023">
        <w:rPr>
          <w:rFonts w:ascii="Times New Roman" w:hAnsi="Times New Roman"/>
          <w:lang w:val="en-ZA"/>
        </w:rPr>
        <w:t xml:space="preserve"> </w:t>
      </w:r>
      <w:r w:rsidRPr="00AC0CA0">
        <w:rPr>
          <w:rFonts w:ascii="Times New Roman" w:hAnsi="Times New Roman"/>
          <w:lang w:val="en-ZA"/>
        </w:rPr>
        <w:t xml:space="preserve">introduced </w:t>
      </w:r>
      <w:r w:rsidR="00257573" w:rsidRPr="00AC0CA0">
        <w:rPr>
          <w:rFonts w:ascii="Times New Roman" w:hAnsi="Times New Roman"/>
          <w:lang w:val="en-ZA"/>
        </w:rPr>
        <w:t>EPPAs (Emergency Power Purchase Agreements)</w:t>
      </w:r>
      <w:r w:rsidR="00B22B19" w:rsidRPr="00AC0CA0">
        <w:rPr>
          <w:rStyle w:val="EndnoteReference"/>
          <w:rFonts w:ascii="Times New Roman" w:hAnsi="Times New Roman"/>
          <w:lang w:val="en-ZA"/>
        </w:rPr>
        <w:endnoteReference w:id="1"/>
      </w:r>
      <w:r w:rsidR="00257573" w:rsidRPr="00AC0CA0">
        <w:rPr>
          <w:rFonts w:ascii="Times New Roman" w:hAnsi="Times New Roman"/>
          <w:lang w:val="en-ZA"/>
        </w:rPr>
        <w:t>.</w:t>
      </w:r>
      <w:r w:rsidR="00270023">
        <w:rPr>
          <w:rFonts w:ascii="Times New Roman" w:hAnsi="Times New Roman"/>
          <w:lang w:val="en-ZA"/>
        </w:rPr>
        <w:t xml:space="preserve"> </w:t>
      </w:r>
      <w:r w:rsidR="00BA7CB6">
        <w:rPr>
          <w:rFonts w:ascii="Times New Roman" w:hAnsi="Times New Roman"/>
          <w:lang w:val="en-ZA"/>
        </w:rPr>
        <w:t xml:space="preserve">These allow Tanesco to establish </w:t>
      </w:r>
      <w:r w:rsidRPr="00AC0CA0">
        <w:rPr>
          <w:rFonts w:ascii="Times New Roman" w:hAnsi="Times New Roman"/>
          <w:lang w:val="en-ZA"/>
        </w:rPr>
        <w:t xml:space="preserve">agreements </w:t>
      </w:r>
      <w:r w:rsidR="00BA7CB6">
        <w:rPr>
          <w:rFonts w:ascii="Times New Roman" w:hAnsi="Times New Roman"/>
          <w:lang w:val="en-ZA"/>
        </w:rPr>
        <w:t xml:space="preserve">with </w:t>
      </w:r>
      <w:r w:rsidRPr="00AC0CA0">
        <w:rPr>
          <w:rFonts w:ascii="Times New Roman" w:hAnsi="Times New Roman"/>
          <w:lang w:val="en-ZA"/>
        </w:rPr>
        <w:t xml:space="preserve">private sector energy generators who sell the energy they produce to </w:t>
      </w:r>
      <w:r w:rsidR="00BA7CB6">
        <w:rPr>
          <w:rFonts w:ascii="Times New Roman" w:hAnsi="Times New Roman"/>
          <w:lang w:val="en-ZA"/>
        </w:rPr>
        <w:t>the government</w:t>
      </w:r>
      <w:r w:rsidR="00B605FE">
        <w:rPr>
          <w:rFonts w:ascii="Times New Roman" w:hAnsi="Times New Roman"/>
          <w:lang w:val="en-ZA"/>
        </w:rPr>
        <w:t>-</w:t>
      </w:r>
      <w:r w:rsidR="00BA7CB6">
        <w:rPr>
          <w:rFonts w:ascii="Times New Roman" w:hAnsi="Times New Roman"/>
          <w:lang w:val="en-ZA"/>
        </w:rPr>
        <w:t xml:space="preserve">owned corporation </w:t>
      </w:r>
      <w:r w:rsidR="00E8386C" w:rsidRPr="00AC0CA0">
        <w:rPr>
          <w:rFonts w:ascii="Times New Roman" w:hAnsi="Times New Roman"/>
          <w:lang w:val="en-ZA"/>
        </w:rPr>
        <w:t>through Power</w:t>
      </w:r>
      <w:r w:rsidR="00336D7C">
        <w:rPr>
          <w:rFonts w:ascii="Times New Roman" w:hAnsi="Times New Roman"/>
          <w:lang w:val="en-ZA"/>
        </w:rPr>
        <w:t xml:space="preserve"> </w:t>
      </w:r>
      <w:r w:rsidR="00E8386C" w:rsidRPr="00AC0CA0">
        <w:rPr>
          <w:rFonts w:ascii="Times New Roman" w:hAnsi="Times New Roman"/>
          <w:lang w:val="en-ZA"/>
        </w:rPr>
        <w:t>Off</w:t>
      </w:r>
      <w:r w:rsidR="00336D7C">
        <w:rPr>
          <w:rFonts w:ascii="Times New Roman" w:hAnsi="Times New Roman"/>
          <w:lang w:val="en-ZA"/>
        </w:rPr>
        <w:t>-Take</w:t>
      </w:r>
      <w:r w:rsidR="00E8386C" w:rsidRPr="00AC0CA0">
        <w:rPr>
          <w:rFonts w:ascii="Times New Roman" w:hAnsi="Times New Roman"/>
          <w:lang w:val="en-ZA"/>
        </w:rPr>
        <w:t xml:space="preserve"> Agreements (POAs)</w:t>
      </w:r>
      <w:r w:rsidRPr="00AC0CA0">
        <w:rPr>
          <w:rFonts w:ascii="Times New Roman" w:hAnsi="Times New Roman"/>
          <w:lang w:val="en-ZA"/>
        </w:rPr>
        <w:t xml:space="preserve">. </w:t>
      </w:r>
    </w:p>
    <w:p w:rsidR="00BA7CB6" w:rsidRDefault="00BA7CB6">
      <w:pPr>
        <w:rPr>
          <w:rFonts w:ascii="Times New Roman" w:hAnsi="Times New Roman"/>
          <w:lang w:val="en-ZA"/>
        </w:rPr>
      </w:pPr>
    </w:p>
    <w:p w:rsidR="00BA7CB6" w:rsidRDefault="00257573">
      <w:pPr>
        <w:rPr>
          <w:rFonts w:ascii="Times New Roman" w:hAnsi="Times New Roman"/>
          <w:lang w:val="en-ZA"/>
        </w:rPr>
      </w:pPr>
      <w:r w:rsidRPr="00AC0CA0">
        <w:rPr>
          <w:rFonts w:ascii="Times New Roman" w:hAnsi="Times New Roman"/>
          <w:lang w:val="en-ZA"/>
        </w:rPr>
        <w:t xml:space="preserve">These EPPAs have caused myriad problems in the past and continue to do so today. </w:t>
      </w:r>
      <w:r w:rsidR="00F12FBF" w:rsidRPr="00AC0CA0">
        <w:rPr>
          <w:rFonts w:ascii="Times New Roman" w:hAnsi="Times New Roman"/>
          <w:lang w:val="en-ZA"/>
        </w:rPr>
        <w:t>The Controller and Auditor General’s annual report for the 2007/2008 financial year notes that “Tanesco is overburdened by the liabilities imposed by various power purchase agreements (PPA) mostly entered without compliance with the requirements of Public Procurement Act and its regulations”</w:t>
      </w:r>
      <w:r w:rsidR="00F12FBF" w:rsidRPr="00AC0CA0">
        <w:rPr>
          <w:rStyle w:val="EndnoteReference"/>
          <w:rFonts w:ascii="Times New Roman" w:hAnsi="Times New Roman"/>
          <w:lang w:val="en-ZA"/>
        </w:rPr>
        <w:endnoteReference w:id="2"/>
      </w:r>
      <w:r w:rsidR="00F12FBF" w:rsidRPr="00AC0CA0">
        <w:rPr>
          <w:rFonts w:ascii="Times New Roman" w:hAnsi="Times New Roman"/>
          <w:lang w:val="en-ZA"/>
        </w:rPr>
        <w:t xml:space="preserve">.  </w:t>
      </w:r>
    </w:p>
    <w:p w:rsidR="00BA7CB6" w:rsidRDefault="00BA7CB6">
      <w:pPr>
        <w:rPr>
          <w:rFonts w:ascii="Times New Roman" w:hAnsi="Times New Roman"/>
          <w:lang w:val="en-ZA"/>
        </w:rPr>
      </w:pPr>
    </w:p>
    <w:p w:rsidR="00257573" w:rsidRPr="00AC0CA0" w:rsidRDefault="00F12FBF">
      <w:pPr>
        <w:rPr>
          <w:rFonts w:ascii="Times New Roman" w:hAnsi="Times New Roman"/>
          <w:lang w:val="en-ZA"/>
        </w:rPr>
      </w:pPr>
      <w:r w:rsidRPr="00AC0CA0">
        <w:rPr>
          <w:rFonts w:ascii="Times New Roman" w:hAnsi="Times New Roman"/>
          <w:lang w:val="en-ZA"/>
        </w:rPr>
        <w:t xml:space="preserve">More specifically, </w:t>
      </w:r>
      <w:r w:rsidR="00603541" w:rsidRPr="00AC0CA0">
        <w:rPr>
          <w:rFonts w:ascii="Times New Roman" w:hAnsi="Times New Roman"/>
          <w:lang w:val="en-ZA"/>
        </w:rPr>
        <w:t>the payments Tanesco makes to two IPPs (Songas and IPTL) accounts for about 90% of Tanesco’s revenue</w:t>
      </w:r>
      <w:r w:rsidR="00603541" w:rsidRPr="00AC0CA0">
        <w:rPr>
          <w:rStyle w:val="EndnoteReference"/>
          <w:rFonts w:ascii="Times New Roman" w:hAnsi="Times New Roman"/>
          <w:lang w:val="en-ZA"/>
        </w:rPr>
        <w:endnoteReference w:id="3"/>
      </w:r>
      <w:r w:rsidR="00603541" w:rsidRPr="00AC0CA0">
        <w:rPr>
          <w:rFonts w:ascii="Times New Roman" w:hAnsi="Times New Roman"/>
          <w:lang w:val="en-ZA"/>
        </w:rPr>
        <w:t xml:space="preserve">. </w:t>
      </w:r>
      <w:r w:rsidRPr="00AC0CA0">
        <w:rPr>
          <w:rFonts w:ascii="Times New Roman" w:hAnsi="Times New Roman"/>
          <w:lang w:val="en-ZA"/>
        </w:rPr>
        <w:t>T</w:t>
      </w:r>
      <w:r w:rsidR="00F0558B" w:rsidRPr="00AC0CA0">
        <w:rPr>
          <w:rFonts w:ascii="Times New Roman" w:hAnsi="Times New Roman"/>
          <w:lang w:val="en-ZA"/>
        </w:rPr>
        <w:t>here</w:t>
      </w:r>
      <w:r w:rsidR="00934DCE">
        <w:rPr>
          <w:rFonts w:ascii="Times New Roman" w:hAnsi="Times New Roman"/>
          <w:lang w:val="en-ZA"/>
        </w:rPr>
        <w:t xml:space="preserve"> </w:t>
      </w:r>
      <w:r w:rsidR="00E8386C" w:rsidRPr="00AC0CA0">
        <w:rPr>
          <w:rFonts w:ascii="Times New Roman" w:hAnsi="Times New Roman"/>
          <w:lang w:val="en-ZA"/>
        </w:rPr>
        <w:t>are</w:t>
      </w:r>
      <w:r w:rsidR="00BA7CB6">
        <w:rPr>
          <w:rFonts w:ascii="Times New Roman" w:hAnsi="Times New Roman"/>
          <w:lang w:val="en-ZA"/>
        </w:rPr>
        <w:t xml:space="preserve"> also</w:t>
      </w:r>
      <w:r w:rsidR="00934DCE">
        <w:rPr>
          <w:rFonts w:ascii="Times New Roman" w:hAnsi="Times New Roman"/>
          <w:lang w:val="en-ZA"/>
        </w:rPr>
        <w:t xml:space="preserve"> </w:t>
      </w:r>
      <w:r w:rsidR="00F0558B" w:rsidRPr="00AC0CA0">
        <w:rPr>
          <w:rFonts w:ascii="Times New Roman" w:hAnsi="Times New Roman"/>
          <w:lang w:val="en-ZA"/>
        </w:rPr>
        <w:t xml:space="preserve">ongoing problems with </w:t>
      </w:r>
      <w:r w:rsidR="007956FA">
        <w:rPr>
          <w:rFonts w:ascii="Times New Roman" w:hAnsi="Times New Roman"/>
          <w:lang w:val="en-ZA"/>
        </w:rPr>
        <w:t xml:space="preserve">the </w:t>
      </w:r>
      <w:r w:rsidR="00F0558B" w:rsidRPr="00AC0CA0">
        <w:rPr>
          <w:rFonts w:ascii="Times New Roman" w:hAnsi="Times New Roman"/>
          <w:lang w:val="en-ZA"/>
        </w:rPr>
        <w:t>Independent Power Tanzania Limited (IPTL)</w:t>
      </w:r>
      <w:r w:rsidR="007956FA">
        <w:rPr>
          <w:rFonts w:ascii="Times New Roman" w:hAnsi="Times New Roman"/>
          <w:lang w:val="en-ZA"/>
        </w:rPr>
        <w:t xml:space="preserve"> IPP</w:t>
      </w:r>
      <w:r w:rsidR="00F0558B" w:rsidRPr="00AC0CA0">
        <w:rPr>
          <w:rFonts w:ascii="Times New Roman" w:hAnsi="Times New Roman"/>
          <w:lang w:val="en-ZA"/>
        </w:rPr>
        <w:t xml:space="preserve">. </w:t>
      </w:r>
      <w:r w:rsidR="00BA7CB6">
        <w:rPr>
          <w:rFonts w:ascii="Times New Roman" w:hAnsi="Times New Roman"/>
          <w:lang w:val="en-ZA"/>
        </w:rPr>
        <w:t xml:space="preserve">While </w:t>
      </w:r>
      <w:r w:rsidR="007956FA">
        <w:rPr>
          <w:rFonts w:ascii="Times New Roman" w:hAnsi="Times New Roman"/>
          <w:lang w:val="en-ZA"/>
        </w:rPr>
        <w:t xml:space="preserve">IPTL has </w:t>
      </w:r>
      <w:r w:rsidR="00F0558B" w:rsidRPr="00AC0CA0">
        <w:rPr>
          <w:rFonts w:ascii="Times New Roman" w:hAnsi="Times New Roman"/>
          <w:lang w:val="en-ZA"/>
        </w:rPr>
        <w:t xml:space="preserve">installed capacity to generate 100MW, they have not been generating </w:t>
      </w:r>
      <w:r w:rsidR="00BA7CB6">
        <w:rPr>
          <w:rFonts w:ascii="Times New Roman" w:hAnsi="Times New Roman"/>
          <w:lang w:val="en-ZA"/>
        </w:rPr>
        <w:t xml:space="preserve">much </w:t>
      </w:r>
      <w:r w:rsidR="00F0558B" w:rsidRPr="00AC0CA0">
        <w:rPr>
          <w:rFonts w:ascii="Times New Roman" w:hAnsi="Times New Roman"/>
          <w:lang w:val="en-ZA"/>
        </w:rPr>
        <w:t xml:space="preserve">electricity because of </w:t>
      </w:r>
      <w:r w:rsidR="00BA7CB6">
        <w:rPr>
          <w:rFonts w:ascii="Times New Roman" w:hAnsi="Times New Roman"/>
          <w:lang w:val="en-ZA"/>
        </w:rPr>
        <w:t xml:space="preserve">a dispute </w:t>
      </w:r>
      <w:r w:rsidR="00F0558B" w:rsidRPr="00AC0CA0">
        <w:rPr>
          <w:rFonts w:ascii="Times New Roman" w:hAnsi="Times New Roman"/>
          <w:lang w:val="en-ZA"/>
        </w:rPr>
        <w:t>over the price of power</w:t>
      </w:r>
      <w:r w:rsidR="00934DCE">
        <w:rPr>
          <w:rFonts w:ascii="Times New Roman" w:hAnsi="Times New Roman"/>
          <w:lang w:val="en-ZA"/>
        </w:rPr>
        <w:t xml:space="preserve"> </w:t>
      </w:r>
      <w:r w:rsidR="00BA7CB6">
        <w:rPr>
          <w:rFonts w:ascii="Times New Roman" w:hAnsi="Times New Roman"/>
          <w:lang w:val="en-ZA"/>
        </w:rPr>
        <w:t xml:space="preserve">that </w:t>
      </w:r>
      <w:r w:rsidR="007956FA">
        <w:rPr>
          <w:rFonts w:ascii="Times New Roman" w:hAnsi="Times New Roman"/>
          <w:lang w:val="en-ZA"/>
        </w:rPr>
        <w:t xml:space="preserve">they </w:t>
      </w:r>
      <w:r w:rsidR="00B22B19" w:rsidRPr="00AC0CA0">
        <w:rPr>
          <w:rFonts w:ascii="Times New Roman" w:hAnsi="Times New Roman"/>
          <w:lang w:val="en-ZA"/>
        </w:rPr>
        <w:t>would supply</w:t>
      </w:r>
      <w:r w:rsidR="00F0558B" w:rsidRPr="00AC0CA0">
        <w:rPr>
          <w:rStyle w:val="EndnoteReference"/>
          <w:rFonts w:ascii="Times New Roman" w:hAnsi="Times New Roman"/>
          <w:lang w:val="en-ZA"/>
        </w:rPr>
        <w:endnoteReference w:id="4"/>
      </w:r>
      <w:r w:rsidR="00F0558B" w:rsidRPr="00AC0CA0">
        <w:rPr>
          <w:rFonts w:ascii="Times New Roman" w:hAnsi="Times New Roman"/>
          <w:lang w:val="en-ZA"/>
        </w:rPr>
        <w:t>.</w:t>
      </w:r>
      <w:r w:rsidR="00BA7CB6">
        <w:rPr>
          <w:rFonts w:ascii="Times New Roman" w:hAnsi="Times New Roman"/>
          <w:lang w:val="en-ZA"/>
        </w:rPr>
        <w:t xml:space="preserve"> At times, when electricity shortage is severe, the government has </w:t>
      </w:r>
      <w:r w:rsidR="007956FA">
        <w:rPr>
          <w:rFonts w:ascii="Times New Roman" w:hAnsi="Times New Roman"/>
          <w:lang w:val="en-ZA"/>
        </w:rPr>
        <w:t xml:space="preserve">been forced to buy </w:t>
      </w:r>
      <w:r w:rsidR="00BA7CB6">
        <w:rPr>
          <w:rFonts w:ascii="Times New Roman" w:hAnsi="Times New Roman"/>
          <w:lang w:val="en-ZA"/>
        </w:rPr>
        <w:t>fuel to move the turbines, so allowing IPTL to produce electricity.</w:t>
      </w:r>
    </w:p>
    <w:p w:rsidR="00257573" w:rsidRPr="00AC0CA0" w:rsidRDefault="00257573">
      <w:pPr>
        <w:rPr>
          <w:rFonts w:ascii="Times New Roman" w:hAnsi="Times New Roman"/>
          <w:lang w:val="en-ZA"/>
        </w:rPr>
      </w:pPr>
    </w:p>
    <w:p w:rsidR="0015398B" w:rsidRPr="00C109E8" w:rsidRDefault="00D96085" w:rsidP="002902DD">
      <w:pPr>
        <w:pStyle w:val="Headinglevel1"/>
        <w:rPr>
          <w:rStyle w:val="Strong"/>
          <w:rFonts w:ascii="Arial" w:hAnsi="Arial" w:cs="Arial"/>
          <w:b/>
          <w:sz w:val="24"/>
          <w:szCs w:val="24"/>
        </w:rPr>
      </w:pPr>
      <w:bookmarkStart w:id="54" w:name="_Toc311726517"/>
      <w:bookmarkStart w:id="55" w:name="_Toc318802885"/>
      <w:bookmarkStart w:id="56" w:name="_Toc318803493"/>
      <w:r w:rsidRPr="00C109E8">
        <w:rPr>
          <w:rStyle w:val="Strong"/>
          <w:rFonts w:ascii="Arial" w:hAnsi="Arial" w:cs="Arial"/>
          <w:b/>
          <w:sz w:val="24"/>
          <w:szCs w:val="24"/>
        </w:rPr>
        <w:t xml:space="preserve">Tanesco, </w:t>
      </w:r>
      <w:r w:rsidR="00A059D1">
        <w:rPr>
          <w:rStyle w:val="Strong"/>
          <w:rFonts w:ascii="Arial" w:hAnsi="Arial" w:cs="Arial"/>
          <w:b/>
          <w:sz w:val="24"/>
          <w:szCs w:val="24"/>
        </w:rPr>
        <w:t xml:space="preserve">Richmond </w:t>
      </w:r>
      <w:r w:rsidR="0015398B" w:rsidRPr="00C109E8">
        <w:rPr>
          <w:rStyle w:val="Strong"/>
          <w:rFonts w:ascii="Arial" w:hAnsi="Arial" w:cs="Arial"/>
          <w:b/>
          <w:sz w:val="24"/>
          <w:szCs w:val="24"/>
        </w:rPr>
        <w:t>eme</w:t>
      </w:r>
      <w:r w:rsidR="005819D9" w:rsidRPr="00C109E8">
        <w:rPr>
          <w:rStyle w:val="Strong"/>
          <w:rFonts w:ascii="Arial" w:hAnsi="Arial" w:cs="Arial"/>
          <w:b/>
          <w:sz w:val="24"/>
          <w:szCs w:val="24"/>
        </w:rPr>
        <w:t>rgency power contract</w:t>
      </w:r>
      <w:bookmarkEnd w:id="54"/>
      <w:bookmarkEnd w:id="55"/>
      <w:bookmarkEnd w:id="56"/>
    </w:p>
    <w:p w:rsidR="00471D6D" w:rsidRDefault="00471D6D" w:rsidP="00B51D11">
      <w:pPr>
        <w:rPr>
          <w:rFonts w:ascii="Times New Roman" w:hAnsi="Times New Roman"/>
          <w:lang w:val="en-ZA"/>
        </w:rPr>
      </w:pPr>
    </w:p>
    <w:p w:rsidR="00D96085" w:rsidRPr="00C109E8" w:rsidRDefault="00D96085" w:rsidP="00C109E8">
      <w:pPr>
        <w:pStyle w:val="ListParagraph"/>
        <w:numPr>
          <w:ilvl w:val="1"/>
          <w:numId w:val="2"/>
        </w:numPr>
        <w:ind w:left="357" w:hanging="357"/>
        <w:outlineLvl w:val="1"/>
        <w:rPr>
          <w:rFonts w:ascii="Arial" w:hAnsi="Arial" w:cs="Arial"/>
          <w:b/>
          <w:lang w:val="en-ZA"/>
        </w:rPr>
      </w:pPr>
      <w:bookmarkStart w:id="57" w:name="_Toc318802886"/>
      <w:bookmarkStart w:id="58" w:name="_Toc318803494"/>
      <w:r w:rsidRPr="00C109E8">
        <w:rPr>
          <w:rFonts w:ascii="Arial" w:hAnsi="Arial" w:cs="Arial"/>
          <w:b/>
          <w:lang w:val="en-ZA"/>
        </w:rPr>
        <w:t>The 2006 contract</w:t>
      </w:r>
      <w:bookmarkEnd w:id="57"/>
      <w:bookmarkEnd w:id="58"/>
    </w:p>
    <w:p w:rsidR="00D96085" w:rsidRPr="00D96085" w:rsidRDefault="00D96085" w:rsidP="00D96085">
      <w:pPr>
        <w:rPr>
          <w:rFonts w:ascii="Times New Roman" w:hAnsi="Times New Roman"/>
          <w:lang w:val="en-ZA"/>
        </w:rPr>
      </w:pPr>
    </w:p>
    <w:p w:rsidR="008D55B1" w:rsidRPr="00AC0CA0" w:rsidRDefault="00F35FE7" w:rsidP="00B51D11">
      <w:pPr>
        <w:rPr>
          <w:rFonts w:ascii="Times New Roman" w:hAnsi="Times New Roman"/>
          <w:lang w:val="en-ZA"/>
        </w:rPr>
      </w:pPr>
      <w:r>
        <w:rPr>
          <w:rFonts w:ascii="Times New Roman" w:hAnsi="Times New Roman"/>
          <w:lang w:val="en-ZA"/>
        </w:rPr>
        <w:t xml:space="preserve">In </w:t>
      </w:r>
      <w:r w:rsidR="00EE34DF" w:rsidRPr="00AC0CA0">
        <w:rPr>
          <w:rFonts w:ascii="Times New Roman" w:hAnsi="Times New Roman"/>
          <w:lang w:val="en-ZA"/>
        </w:rPr>
        <w:t>2006</w:t>
      </w:r>
      <w:r w:rsidR="00546367" w:rsidRPr="00AC0CA0">
        <w:rPr>
          <w:rFonts w:ascii="Times New Roman" w:hAnsi="Times New Roman"/>
          <w:lang w:val="en-ZA"/>
        </w:rPr>
        <w:t xml:space="preserve">, Tanzania </w:t>
      </w:r>
      <w:r>
        <w:rPr>
          <w:rFonts w:ascii="Times New Roman" w:hAnsi="Times New Roman"/>
          <w:lang w:val="en-ZA"/>
        </w:rPr>
        <w:t xml:space="preserve">had been </w:t>
      </w:r>
      <w:r w:rsidR="00546367" w:rsidRPr="00AC0CA0">
        <w:rPr>
          <w:rFonts w:ascii="Times New Roman" w:hAnsi="Times New Roman"/>
          <w:lang w:val="en-ZA"/>
        </w:rPr>
        <w:t xml:space="preserve">experiencing </w:t>
      </w:r>
      <w:r>
        <w:rPr>
          <w:rFonts w:ascii="Times New Roman" w:hAnsi="Times New Roman"/>
          <w:lang w:val="en-ZA"/>
        </w:rPr>
        <w:t xml:space="preserve">the consequences of a severe drought that undermined the country’s </w:t>
      </w:r>
      <w:r w:rsidR="007B3289" w:rsidRPr="00AC0CA0">
        <w:rPr>
          <w:rFonts w:ascii="Times New Roman" w:hAnsi="Times New Roman"/>
          <w:lang w:val="en-ZA"/>
        </w:rPr>
        <w:t xml:space="preserve">ability to generate electricity through </w:t>
      </w:r>
      <w:r>
        <w:rPr>
          <w:rFonts w:ascii="Times New Roman" w:hAnsi="Times New Roman"/>
          <w:lang w:val="en-ZA"/>
        </w:rPr>
        <w:t xml:space="preserve">its </w:t>
      </w:r>
      <w:r w:rsidR="007B3289" w:rsidRPr="00AC0CA0">
        <w:rPr>
          <w:rFonts w:ascii="Times New Roman" w:hAnsi="Times New Roman"/>
          <w:lang w:val="en-ZA"/>
        </w:rPr>
        <w:t>hydropower</w:t>
      </w:r>
      <w:r>
        <w:rPr>
          <w:rFonts w:ascii="Times New Roman" w:hAnsi="Times New Roman"/>
          <w:lang w:val="en-ZA"/>
        </w:rPr>
        <w:t xml:space="preserve"> system. On June 23, due to the power shortages, </w:t>
      </w:r>
      <w:r w:rsidR="00546367" w:rsidRPr="00AC0CA0">
        <w:rPr>
          <w:rFonts w:ascii="Times New Roman" w:hAnsi="Times New Roman"/>
          <w:lang w:val="en-ZA"/>
        </w:rPr>
        <w:t xml:space="preserve">Tanesco entered into a $179 million </w:t>
      </w:r>
      <w:r w:rsidR="00EE34DF" w:rsidRPr="00AC0CA0">
        <w:rPr>
          <w:rFonts w:ascii="Times New Roman" w:hAnsi="Times New Roman"/>
          <w:lang w:val="en-ZA"/>
        </w:rPr>
        <w:t xml:space="preserve">contract with Richmond </w:t>
      </w:r>
      <w:r w:rsidR="0015398B" w:rsidRPr="00AC0CA0">
        <w:rPr>
          <w:rFonts w:ascii="Times New Roman" w:hAnsi="Times New Roman"/>
          <w:lang w:val="en-ZA"/>
        </w:rPr>
        <w:t xml:space="preserve">Development </w:t>
      </w:r>
      <w:r w:rsidR="00546367" w:rsidRPr="00AC0CA0">
        <w:rPr>
          <w:rFonts w:ascii="Times New Roman" w:hAnsi="Times New Roman"/>
          <w:lang w:val="en-ZA"/>
        </w:rPr>
        <w:t xml:space="preserve">Company </w:t>
      </w:r>
      <w:proofErr w:type="gramStart"/>
      <w:r w:rsidR="00546367" w:rsidRPr="00AC0CA0">
        <w:rPr>
          <w:rFonts w:ascii="Times New Roman" w:hAnsi="Times New Roman"/>
          <w:lang w:val="en-ZA"/>
        </w:rPr>
        <w:t xml:space="preserve">Ltd </w:t>
      </w:r>
      <w:r w:rsidR="007956FA">
        <w:rPr>
          <w:rFonts w:ascii="Times New Roman" w:hAnsi="Times New Roman"/>
          <w:lang w:val="en-ZA"/>
        </w:rPr>
        <w:t>.</w:t>
      </w:r>
      <w:proofErr w:type="gramEnd"/>
      <w:r w:rsidR="007956FA">
        <w:rPr>
          <w:rFonts w:ascii="Times New Roman" w:hAnsi="Times New Roman"/>
          <w:lang w:val="en-ZA"/>
        </w:rPr>
        <w:t xml:space="preserve"> </w:t>
      </w:r>
      <w:r w:rsidR="00A059D1">
        <w:rPr>
          <w:rFonts w:ascii="Times New Roman" w:hAnsi="Times New Roman"/>
          <w:lang w:val="en-ZA"/>
        </w:rPr>
        <w:t xml:space="preserve"> </w:t>
      </w:r>
      <w:r w:rsidR="007956FA" w:rsidRPr="00AC0CA0">
        <w:rPr>
          <w:rFonts w:ascii="Times New Roman" w:hAnsi="Times New Roman"/>
          <w:lang w:val="en-ZA"/>
        </w:rPr>
        <w:t>R</w:t>
      </w:r>
      <w:r w:rsidR="00A059D1">
        <w:rPr>
          <w:rFonts w:ascii="Times New Roman" w:hAnsi="Times New Roman"/>
          <w:lang w:val="en-ZA"/>
        </w:rPr>
        <w:t>ichmond</w:t>
      </w:r>
      <w:r w:rsidR="007956FA">
        <w:rPr>
          <w:rFonts w:ascii="Times New Roman" w:hAnsi="Times New Roman"/>
          <w:lang w:val="en-ZA"/>
        </w:rPr>
        <w:t>,</w:t>
      </w:r>
      <w:r w:rsidR="007956FA" w:rsidRPr="00AC0CA0">
        <w:rPr>
          <w:rFonts w:ascii="Times New Roman" w:hAnsi="Times New Roman"/>
          <w:lang w:val="en-ZA"/>
        </w:rPr>
        <w:t xml:space="preserve"> supposedly an American company based in Houston, Texas</w:t>
      </w:r>
      <w:r w:rsidR="007956FA">
        <w:rPr>
          <w:rFonts w:ascii="Times New Roman" w:hAnsi="Times New Roman"/>
          <w:lang w:val="en-ZA"/>
        </w:rPr>
        <w:t xml:space="preserve">, undertook </w:t>
      </w:r>
      <w:r w:rsidR="00EE34DF" w:rsidRPr="00AC0CA0">
        <w:rPr>
          <w:rFonts w:ascii="Times New Roman" w:hAnsi="Times New Roman"/>
          <w:lang w:val="en-ZA"/>
        </w:rPr>
        <w:t xml:space="preserve">to deliver </w:t>
      </w:r>
      <w:r w:rsidR="005819D9" w:rsidRPr="00AC0CA0">
        <w:rPr>
          <w:rFonts w:ascii="Times New Roman" w:hAnsi="Times New Roman"/>
          <w:lang w:val="en-ZA"/>
        </w:rPr>
        <w:t xml:space="preserve">100MW of </w:t>
      </w:r>
      <w:r w:rsidR="007B3289" w:rsidRPr="00AC0CA0">
        <w:rPr>
          <w:rFonts w:ascii="Times New Roman" w:hAnsi="Times New Roman"/>
          <w:lang w:val="en-ZA"/>
        </w:rPr>
        <w:t xml:space="preserve">emergency </w:t>
      </w:r>
      <w:r w:rsidR="00EE34DF" w:rsidRPr="00AC0CA0">
        <w:rPr>
          <w:rFonts w:ascii="Times New Roman" w:hAnsi="Times New Roman"/>
          <w:lang w:val="en-ZA"/>
        </w:rPr>
        <w:t>power</w:t>
      </w:r>
      <w:r w:rsidR="00934DCE">
        <w:rPr>
          <w:rFonts w:ascii="Times New Roman" w:hAnsi="Times New Roman"/>
          <w:lang w:val="en-ZA"/>
        </w:rPr>
        <w:t xml:space="preserve"> </w:t>
      </w:r>
      <w:r w:rsidR="007B3289" w:rsidRPr="00AC0CA0">
        <w:rPr>
          <w:rFonts w:ascii="Times New Roman" w:hAnsi="Times New Roman"/>
          <w:lang w:val="en-ZA"/>
        </w:rPr>
        <w:t xml:space="preserve">supply from </w:t>
      </w:r>
      <w:r w:rsidR="00335C0D" w:rsidRPr="00AC0CA0">
        <w:rPr>
          <w:rFonts w:ascii="Times New Roman" w:hAnsi="Times New Roman"/>
          <w:lang w:val="en-ZA"/>
        </w:rPr>
        <w:t>a gas-turbine power plant in Dar es Salaam</w:t>
      </w:r>
      <w:r w:rsidR="00C56594" w:rsidRPr="00AC0CA0">
        <w:rPr>
          <w:rFonts w:ascii="Times New Roman" w:hAnsi="Times New Roman"/>
          <w:lang w:val="en-ZA"/>
        </w:rPr>
        <w:t xml:space="preserve">. </w:t>
      </w:r>
    </w:p>
    <w:p w:rsidR="007D5BC0" w:rsidRPr="00AC0CA0" w:rsidRDefault="007D5BC0" w:rsidP="00B51D11">
      <w:pPr>
        <w:rPr>
          <w:rFonts w:ascii="Times New Roman" w:hAnsi="Times New Roman"/>
          <w:lang w:val="en-ZA"/>
        </w:rPr>
      </w:pPr>
    </w:p>
    <w:p w:rsidR="00846687" w:rsidRPr="00AC0CA0" w:rsidRDefault="00846687" w:rsidP="00B51D11">
      <w:pPr>
        <w:rPr>
          <w:rFonts w:ascii="Times New Roman" w:hAnsi="Times New Roman"/>
          <w:lang w:val="en-ZA"/>
        </w:rPr>
      </w:pPr>
      <w:r w:rsidRPr="00AC0CA0">
        <w:rPr>
          <w:rFonts w:ascii="Times New Roman" w:hAnsi="Times New Roman"/>
          <w:lang w:val="en-ZA"/>
        </w:rPr>
        <w:t xml:space="preserve">The process leading up to the signing of this POA is set out very clearly in </w:t>
      </w:r>
      <w:r w:rsidR="00F35FE7">
        <w:rPr>
          <w:rFonts w:ascii="Times New Roman" w:hAnsi="Times New Roman"/>
          <w:lang w:val="en-ZA"/>
        </w:rPr>
        <w:t xml:space="preserve">the </w:t>
      </w:r>
      <w:r w:rsidRPr="00AC0CA0">
        <w:rPr>
          <w:rFonts w:ascii="Times New Roman" w:hAnsi="Times New Roman"/>
          <w:lang w:val="en-ZA"/>
        </w:rPr>
        <w:t>September 2011 judgement of the Tanzanian High Court</w:t>
      </w:r>
      <w:r w:rsidRPr="00AC0CA0">
        <w:rPr>
          <w:rStyle w:val="EndnoteReference"/>
          <w:rFonts w:ascii="Times New Roman" w:hAnsi="Times New Roman"/>
          <w:lang w:val="en-ZA"/>
        </w:rPr>
        <w:endnoteReference w:id="5"/>
      </w:r>
      <w:r w:rsidRPr="00AC0CA0">
        <w:rPr>
          <w:rFonts w:ascii="Times New Roman" w:hAnsi="Times New Roman"/>
          <w:lang w:val="en-ZA"/>
        </w:rPr>
        <w:t>. The process involved the following:</w:t>
      </w:r>
    </w:p>
    <w:p w:rsidR="00846687" w:rsidRPr="00AC0CA0" w:rsidRDefault="00846687" w:rsidP="00846687">
      <w:pPr>
        <w:pStyle w:val="ListParagraph"/>
        <w:numPr>
          <w:ilvl w:val="0"/>
          <w:numId w:val="4"/>
        </w:numPr>
        <w:rPr>
          <w:rFonts w:ascii="Times New Roman" w:hAnsi="Times New Roman"/>
          <w:lang w:val="en-ZA"/>
        </w:rPr>
      </w:pPr>
      <w:r w:rsidRPr="00AC0CA0">
        <w:rPr>
          <w:rFonts w:ascii="Times New Roman" w:hAnsi="Times New Roman"/>
          <w:lang w:val="en-ZA"/>
        </w:rPr>
        <w:t>In March 2006 Tanesco put out a tender for the supply of emergency power from gas-based generating plants of 100 MW.</w:t>
      </w:r>
    </w:p>
    <w:p w:rsidR="00846687" w:rsidRPr="00AC0CA0" w:rsidRDefault="00846687" w:rsidP="00846687">
      <w:pPr>
        <w:pStyle w:val="ListParagraph"/>
        <w:numPr>
          <w:ilvl w:val="0"/>
          <w:numId w:val="4"/>
        </w:numPr>
        <w:rPr>
          <w:rFonts w:ascii="Times New Roman" w:hAnsi="Times New Roman"/>
          <w:lang w:val="en-ZA"/>
        </w:rPr>
      </w:pPr>
      <w:r w:rsidRPr="00AC0CA0">
        <w:rPr>
          <w:rFonts w:ascii="Times New Roman" w:hAnsi="Times New Roman"/>
          <w:lang w:val="en-ZA"/>
        </w:rPr>
        <w:t>Eight bids were received. One of these bids was from Richmond Development Company. In its proposal, Richmond claimed that the plant was readily available for supply, installation and commissioning.</w:t>
      </w:r>
    </w:p>
    <w:p w:rsidR="00EF7C8E" w:rsidRPr="00AC0CA0" w:rsidRDefault="00846687" w:rsidP="00846687">
      <w:pPr>
        <w:pStyle w:val="ListParagraph"/>
        <w:numPr>
          <w:ilvl w:val="0"/>
          <w:numId w:val="4"/>
        </w:numPr>
        <w:rPr>
          <w:rFonts w:ascii="Times New Roman" w:hAnsi="Times New Roman"/>
          <w:lang w:val="en-ZA"/>
        </w:rPr>
      </w:pPr>
      <w:r w:rsidRPr="00AC0CA0">
        <w:rPr>
          <w:rFonts w:ascii="Times New Roman" w:hAnsi="Times New Roman"/>
          <w:lang w:val="en-ZA"/>
        </w:rPr>
        <w:t>Tanesco’s Tender Board, responsible for evaluating the bids in terms of the Public Procurement Act of 2004, produced a report which found that none of the 8 bids were acceptable</w:t>
      </w:r>
      <w:r w:rsidR="00EF7C8E" w:rsidRPr="00AC0CA0">
        <w:rPr>
          <w:rFonts w:ascii="Times New Roman" w:hAnsi="Times New Roman"/>
          <w:lang w:val="en-ZA"/>
        </w:rPr>
        <w:t>.</w:t>
      </w:r>
    </w:p>
    <w:p w:rsidR="00EF7C8E" w:rsidRPr="00AC0CA0" w:rsidRDefault="00EF7C8E" w:rsidP="00846687">
      <w:pPr>
        <w:pStyle w:val="ListParagraph"/>
        <w:numPr>
          <w:ilvl w:val="0"/>
          <w:numId w:val="4"/>
        </w:numPr>
        <w:rPr>
          <w:rFonts w:ascii="Times New Roman" w:hAnsi="Times New Roman"/>
          <w:lang w:val="en-ZA"/>
        </w:rPr>
      </w:pPr>
      <w:r w:rsidRPr="00AC0CA0">
        <w:rPr>
          <w:rFonts w:ascii="Times New Roman" w:hAnsi="Times New Roman"/>
          <w:lang w:val="en-ZA"/>
        </w:rPr>
        <w:t xml:space="preserve">In April, in an unprecedented move, the government instructed Tanesco to re-call the 8 bidders so that they could be re-evaluated. The Tanesco Tender Board objected, noting that this was unprocedural, but did recall the bidders. Again, they found that none of the 8 </w:t>
      </w:r>
      <w:r w:rsidR="00F918AB" w:rsidRPr="00AC0CA0">
        <w:rPr>
          <w:rFonts w:ascii="Times New Roman" w:hAnsi="Times New Roman"/>
          <w:lang w:val="en-ZA"/>
        </w:rPr>
        <w:t>was</w:t>
      </w:r>
      <w:r w:rsidRPr="00AC0CA0">
        <w:rPr>
          <w:rFonts w:ascii="Times New Roman" w:hAnsi="Times New Roman"/>
          <w:lang w:val="en-ZA"/>
        </w:rPr>
        <w:t xml:space="preserve"> acceptable.</w:t>
      </w:r>
    </w:p>
    <w:p w:rsidR="00EF7C8E" w:rsidRPr="00AC0CA0" w:rsidRDefault="00EF7C8E" w:rsidP="00846687">
      <w:pPr>
        <w:pStyle w:val="ListParagraph"/>
        <w:numPr>
          <w:ilvl w:val="0"/>
          <w:numId w:val="4"/>
        </w:numPr>
        <w:rPr>
          <w:rFonts w:ascii="Times New Roman" w:hAnsi="Times New Roman"/>
          <w:lang w:val="en-ZA"/>
        </w:rPr>
      </w:pPr>
      <w:r w:rsidRPr="00AC0CA0">
        <w:rPr>
          <w:rFonts w:ascii="Times New Roman" w:hAnsi="Times New Roman"/>
          <w:lang w:val="en-ZA"/>
        </w:rPr>
        <w:t>Tanesco Tender Board was then instructed by the government to suspend the tender process with immediate effect and the Ministry of Energy and Minerals took over the process.</w:t>
      </w:r>
    </w:p>
    <w:p w:rsidR="00846687" w:rsidRPr="00AC0CA0" w:rsidRDefault="00EF7C8E" w:rsidP="00846687">
      <w:pPr>
        <w:pStyle w:val="ListParagraph"/>
        <w:numPr>
          <w:ilvl w:val="0"/>
          <w:numId w:val="4"/>
        </w:numPr>
        <w:rPr>
          <w:rFonts w:ascii="Times New Roman" w:hAnsi="Times New Roman"/>
          <w:lang w:val="en-ZA"/>
        </w:rPr>
      </w:pPr>
      <w:r w:rsidRPr="00AC0CA0">
        <w:rPr>
          <w:rFonts w:ascii="Times New Roman" w:hAnsi="Times New Roman"/>
          <w:lang w:val="en-ZA"/>
        </w:rPr>
        <w:t xml:space="preserve">A </w:t>
      </w:r>
      <w:r w:rsidR="00F918AB" w:rsidRPr="00AC0CA0">
        <w:rPr>
          <w:rFonts w:ascii="Times New Roman" w:hAnsi="Times New Roman"/>
          <w:lang w:val="en-ZA"/>
        </w:rPr>
        <w:t>report produced</w:t>
      </w:r>
      <w:r w:rsidRPr="00AC0CA0">
        <w:rPr>
          <w:rFonts w:ascii="Times New Roman" w:hAnsi="Times New Roman"/>
          <w:lang w:val="en-ZA"/>
        </w:rPr>
        <w:t xml:space="preserve"> by the Ministry, evaluating the eight bidders, recommended that Richmond be awarded the contract.</w:t>
      </w:r>
    </w:p>
    <w:p w:rsidR="00EF7C8E" w:rsidRPr="00AC0CA0" w:rsidRDefault="00EF7C8E" w:rsidP="00846687">
      <w:pPr>
        <w:pStyle w:val="ListParagraph"/>
        <w:numPr>
          <w:ilvl w:val="0"/>
          <w:numId w:val="4"/>
        </w:numPr>
        <w:rPr>
          <w:rFonts w:ascii="Times New Roman" w:hAnsi="Times New Roman"/>
          <w:lang w:val="en-ZA"/>
        </w:rPr>
      </w:pPr>
      <w:r w:rsidRPr="00AC0CA0">
        <w:rPr>
          <w:rFonts w:ascii="Times New Roman" w:hAnsi="Times New Roman"/>
          <w:lang w:val="en-ZA"/>
        </w:rPr>
        <w:t xml:space="preserve">As a result, </w:t>
      </w:r>
      <w:r w:rsidR="00D955EE" w:rsidRPr="00AC0CA0">
        <w:rPr>
          <w:rFonts w:ascii="Times New Roman" w:hAnsi="Times New Roman"/>
          <w:lang w:val="en-ZA"/>
        </w:rPr>
        <w:t>a power</w:t>
      </w:r>
      <w:r w:rsidR="00336D7C">
        <w:rPr>
          <w:rFonts w:ascii="Times New Roman" w:hAnsi="Times New Roman"/>
          <w:lang w:val="en-ZA"/>
        </w:rPr>
        <w:t xml:space="preserve"> </w:t>
      </w:r>
      <w:r w:rsidR="00D955EE" w:rsidRPr="00AC0CA0">
        <w:rPr>
          <w:rFonts w:ascii="Times New Roman" w:hAnsi="Times New Roman"/>
          <w:lang w:val="en-ZA"/>
        </w:rPr>
        <w:t>off</w:t>
      </w:r>
      <w:r w:rsidR="00336D7C">
        <w:rPr>
          <w:rFonts w:ascii="Times New Roman" w:hAnsi="Times New Roman"/>
          <w:lang w:val="en-ZA"/>
        </w:rPr>
        <w:t>-take</w:t>
      </w:r>
      <w:r w:rsidR="00D955EE" w:rsidRPr="00AC0CA0">
        <w:rPr>
          <w:rFonts w:ascii="Times New Roman" w:hAnsi="Times New Roman"/>
          <w:lang w:val="en-ZA"/>
        </w:rPr>
        <w:t xml:space="preserve"> agreement (POA) was signed between Richmond and Tanesco, with Tanesco being directed to sign </w:t>
      </w:r>
      <w:r w:rsidR="00F35FE7">
        <w:rPr>
          <w:rFonts w:ascii="Times New Roman" w:hAnsi="Times New Roman"/>
          <w:lang w:val="en-ZA"/>
        </w:rPr>
        <w:t xml:space="preserve">it </w:t>
      </w:r>
      <w:r w:rsidR="00D955EE" w:rsidRPr="00AC0CA0">
        <w:rPr>
          <w:rFonts w:ascii="Times New Roman" w:hAnsi="Times New Roman"/>
          <w:lang w:val="en-ZA"/>
        </w:rPr>
        <w:t>by the government.</w:t>
      </w:r>
    </w:p>
    <w:p w:rsidR="00846687" w:rsidRPr="00AC0CA0" w:rsidRDefault="00846687" w:rsidP="00B51D11">
      <w:pPr>
        <w:rPr>
          <w:rFonts w:ascii="Times New Roman" w:hAnsi="Times New Roman"/>
          <w:lang w:val="en-ZA"/>
        </w:rPr>
      </w:pPr>
    </w:p>
    <w:p w:rsidR="00D96085" w:rsidRDefault="00F35FE7">
      <w:pPr>
        <w:rPr>
          <w:rFonts w:ascii="Times New Roman" w:hAnsi="Times New Roman"/>
          <w:lang w:val="en-ZA"/>
        </w:rPr>
      </w:pPr>
      <w:r>
        <w:rPr>
          <w:rFonts w:ascii="Times New Roman" w:hAnsi="Times New Roman"/>
          <w:lang w:val="en-ZA"/>
        </w:rPr>
        <w:t>In other words, t</w:t>
      </w:r>
      <w:r w:rsidR="00B51D11" w:rsidRPr="00AC0CA0">
        <w:rPr>
          <w:rFonts w:ascii="Times New Roman" w:hAnsi="Times New Roman"/>
          <w:lang w:val="en-ZA"/>
        </w:rPr>
        <w:t xml:space="preserve">he contract with Richmond was </w:t>
      </w:r>
      <w:r w:rsidR="0015398B" w:rsidRPr="00AC0CA0">
        <w:rPr>
          <w:rFonts w:ascii="Times New Roman" w:hAnsi="Times New Roman"/>
          <w:lang w:val="en-ZA"/>
        </w:rPr>
        <w:t>entered into</w:t>
      </w:r>
      <w:r w:rsidR="00AC5716">
        <w:rPr>
          <w:rFonts w:ascii="Times New Roman" w:hAnsi="Times New Roman"/>
          <w:lang w:val="en-ZA"/>
        </w:rPr>
        <w:t xml:space="preserve"> </w:t>
      </w:r>
      <w:r w:rsidR="0015398B" w:rsidRPr="00AC0CA0">
        <w:rPr>
          <w:rFonts w:ascii="Times New Roman" w:hAnsi="Times New Roman"/>
          <w:lang w:val="en-ZA"/>
        </w:rPr>
        <w:t>without the approval of Tanesco’s Tender Board, as required by Section 31 (1</w:t>
      </w:r>
      <w:proofErr w:type="gramStart"/>
      <w:r w:rsidR="0015398B" w:rsidRPr="00AC0CA0">
        <w:rPr>
          <w:rFonts w:ascii="Times New Roman" w:hAnsi="Times New Roman"/>
          <w:lang w:val="en-ZA"/>
        </w:rPr>
        <w:t>)(</w:t>
      </w:r>
      <w:proofErr w:type="gramEnd"/>
      <w:r w:rsidR="0015398B" w:rsidRPr="00AC0CA0">
        <w:rPr>
          <w:rFonts w:ascii="Times New Roman" w:hAnsi="Times New Roman"/>
          <w:lang w:val="en-ZA"/>
        </w:rPr>
        <w:t xml:space="preserve">b) of the Public Procurement Act </w:t>
      </w:r>
      <w:r w:rsidR="00E34F64" w:rsidRPr="00AC0CA0">
        <w:rPr>
          <w:rFonts w:ascii="Times New Roman" w:hAnsi="Times New Roman"/>
          <w:lang w:val="en-ZA"/>
        </w:rPr>
        <w:t xml:space="preserve">No. 21 </w:t>
      </w:r>
      <w:r w:rsidR="0015398B" w:rsidRPr="00AC0CA0">
        <w:rPr>
          <w:rFonts w:ascii="Times New Roman" w:hAnsi="Times New Roman"/>
          <w:lang w:val="en-ZA"/>
        </w:rPr>
        <w:t>of 2004.</w:t>
      </w:r>
    </w:p>
    <w:p w:rsidR="00D96085" w:rsidRDefault="00D96085">
      <w:pPr>
        <w:rPr>
          <w:rFonts w:ascii="Times New Roman" w:hAnsi="Times New Roman"/>
          <w:lang w:val="en-ZA"/>
        </w:rPr>
      </w:pPr>
    </w:p>
    <w:p w:rsidR="00D96085" w:rsidRPr="00C109E8" w:rsidRDefault="00D96085" w:rsidP="00DC7E8B">
      <w:pPr>
        <w:pStyle w:val="ListParagraph"/>
        <w:numPr>
          <w:ilvl w:val="1"/>
          <w:numId w:val="2"/>
        </w:numPr>
        <w:ind w:left="357" w:hanging="357"/>
        <w:outlineLvl w:val="1"/>
        <w:rPr>
          <w:rFonts w:ascii="Arial" w:hAnsi="Arial" w:cs="Arial"/>
          <w:b/>
          <w:lang w:val="en-ZA"/>
        </w:rPr>
      </w:pPr>
      <w:bookmarkStart w:id="59" w:name="_Toc318802887"/>
      <w:bookmarkStart w:id="60" w:name="_Toc318803495"/>
      <w:r w:rsidRPr="00C109E8">
        <w:rPr>
          <w:rFonts w:ascii="Arial" w:hAnsi="Arial" w:cs="Arial"/>
          <w:b/>
          <w:lang w:val="en-ZA"/>
        </w:rPr>
        <w:t>RDC fails to deliver</w:t>
      </w:r>
      <w:bookmarkEnd w:id="59"/>
      <w:bookmarkEnd w:id="60"/>
    </w:p>
    <w:p w:rsidR="00D96085" w:rsidRPr="00D96085" w:rsidRDefault="00D96085" w:rsidP="00D96085">
      <w:pPr>
        <w:rPr>
          <w:rFonts w:ascii="Times New Roman" w:hAnsi="Times New Roman"/>
          <w:lang w:val="en-ZA"/>
        </w:rPr>
      </w:pPr>
    </w:p>
    <w:p w:rsidR="00EE34DF" w:rsidRPr="00AC0CA0" w:rsidRDefault="005819D9">
      <w:pPr>
        <w:rPr>
          <w:rFonts w:ascii="Times New Roman" w:hAnsi="Times New Roman"/>
          <w:lang w:val="en-ZA"/>
        </w:rPr>
      </w:pPr>
      <w:r w:rsidRPr="00AC0CA0">
        <w:rPr>
          <w:rFonts w:ascii="Times New Roman" w:hAnsi="Times New Roman"/>
          <w:lang w:val="en-ZA"/>
        </w:rPr>
        <w:t xml:space="preserve">An initial probe into the contract by the Public Procurement Regulatory Authority </w:t>
      </w:r>
      <w:r w:rsidR="00B51D11" w:rsidRPr="00AC0CA0">
        <w:rPr>
          <w:rFonts w:ascii="Times New Roman" w:hAnsi="Times New Roman"/>
          <w:lang w:val="en-ZA"/>
        </w:rPr>
        <w:t>(</w:t>
      </w:r>
      <w:r w:rsidRPr="00AC0CA0">
        <w:rPr>
          <w:rFonts w:ascii="Times New Roman" w:hAnsi="Times New Roman"/>
          <w:lang w:val="en-ZA"/>
        </w:rPr>
        <w:t xml:space="preserve">PPRA) established that Tanesco was ordered to enter into the contract even though Tanesco had established </w:t>
      </w:r>
      <w:r w:rsidR="00B51D11" w:rsidRPr="00AC0CA0">
        <w:rPr>
          <w:rFonts w:ascii="Times New Roman" w:hAnsi="Times New Roman"/>
          <w:lang w:val="en-ZA"/>
        </w:rPr>
        <w:t xml:space="preserve">that </w:t>
      </w:r>
      <w:r w:rsidRPr="00AC0CA0">
        <w:rPr>
          <w:rFonts w:ascii="Times New Roman" w:hAnsi="Times New Roman"/>
          <w:lang w:val="en-ZA"/>
        </w:rPr>
        <w:t>Richmond was “non-responsive to the bid requir</w:t>
      </w:r>
      <w:r w:rsidR="00F11327" w:rsidRPr="00AC0CA0">
        <w:rPr>
          <w:rFonts w:ascii="Times New Roman" w:hAnsi="Times New Roman"/>
          <w:lang w:val="en-ZA"/>
        </w:rPr>
        <w:t>e</w:t>
      </w:r>
      <w:r w:rsidRPr="00AC0CA0">
        <w:rPr>
          <w:rFonts w:ascii="Times New Roman" w:hAnsi="Times New Roman"/>
          <w:lang w:val="en-ZA"/>
        </w:rPr>
        <w:t>ments and unable to deliver in the tendering process”</w:t>
      </w:r>
      <w:r w:rsidR="00B51D11" w:rsidRPr="00AC0CA0">
        <w:rPr>
          <w:rStyle w:val="EndnoteReference"/>
          <w:rFonts w:ascii="Times New Roman" w:hAnsi="Times New Roman"/>
          <w:lang w:val="en-ZA"/>
        </w:rPr>
        <w:endnoteReference w:id="6"/>
      </w:r>
      <w:r w:rsidRPr="00AC0CA0">
        <w:rPr>
          <w:rFonts w:ascii="Times New Roman" w:hAnsi="Times New Roman"/>
          <w:lang w:val="en-ZA"/>
        </w:rPr>
        <w:t xml:space="preserve">. </w:t>
      </w:r>
      <w:r w:rsidR="00D955EE" w:rsidRPr="00AC0CA0">
        <w:rPr>
          <w:rFonts w:ascii="Times New Roman" w:hAnsi="Times New Roman"/>
          <w:lang w:val="en-ZA"/>
        </w:rPr>
        <w:t>Despite having continually asserted that it was ready to supply power, Richmond did</w:t>
      </w:r>
      <w:r w:rsidR="00AC5716">
        <w:rPr>
          <w:rFonts w:ascii="Times New Roman" w:hAnsi="Times New Roman"/>
          <w:lang w:val="en-ZA"/>
        </w:rPr>
        <w:t xml:space="preserve"> </w:t>
      </w:r>
      <w:r w:rsidR="00D955EE" w:rsidRPr="00AC0CA0">
        <w:rPr>
          <w:rFonts w:ascii="Times New Roman" w:hAnsi="Times New Roman"/>
          <w:lang w:val="en-ZA"/>
        </w:rPr>
        <w:t>n</w:t>
      </w:r>
      <w:r w:rsidR="00F35FE7">
        <w:rPr>
          <w:rFonts w:ascii="Times New Roman" w:hAnsi="Times New Roman"/>
          <w:lang w:val="en-ZA"/>
        </w:rPr>
        <w:t>o</w:t>
      </w:r>
      <w:r w:rsidR="00D955EE" w:rsidRPr="00AC0CA0">
        <w:rPr>
          <w:rFonts w:ascii="Times New Roman" w:hAnsi="Times New Roman"/>
          <w:lang w:val="en-ZA"/>
        </w:rPr>
        <w:t>t</w:t>
      </w:r>
      <w:r w:rsidR="00AC5716">
        <w:rPr>
          <w:rFonts w:ascii="Times New Roman" w:hAnsi="Times New Roman"/>
          <w:lang w:val="en-ZA"/>
        </w:rPr>
        <w:t xml:space="preserve"> </w:t>
      </w:r>
      <w:r w:rsidR="00D955EE" w:rsidRPr="00AC0CA0">
        <w:rPr>
          <w:rFonts w:ascii="Times New Roman" w:hAnsi="Times New Roman"/>
          <w:lang w:val="en-ZA"/>
        </w:rPr>
        <w:t>have a plant to generate the electricity, no</w:t>
      </w:r>
      <w:r w:rsidR="00F35FE7">
        <w:rPr>
          <w:rFonts w:ascii="Times New Roman" w:hAnsi="Times New Roman"/>
          <w:lang w:val="en-ZA"/>
        </w:rPr>
        <w:t>r</w:t>
      </w:r>
      <w:r w:rsidR="00D955EE" w:rsidRPr="00AC0CA0">
        <w:rPr>
          <w:rFonts w:ascii="Times New Roman" w:hAnsi="Times New Roman"/>
          <w:lang w:val="en-ZA"/>
        </w:rPr>
        <w:t xml:space="preserve"> the money to buy a plant.</w:t>
      </w:r>
    </w:p>
    <w:p w:rsidR="00D955EE" w:rsidRPr="00AC0CA0" w:rsidRDefault="00D955EE">
      <w:pPr>
        <w:rPr>
          <w:rFonts w:ascii="Times New Roman" w:hAnsi="Times New Roman"/>
          <w:lang w:val="en-ZA"/>
        </w:rPr>
      </w:pPr>
    </w:p>
    <w:p w:rsidR="00D955EE" w:rsidRPr="00AC0CA0" w:rsidRDefault="00D955EE">
      <w:pPr>
        <w:rPr>
          <w:rFonts w:ascii="Times New Roman" w:hAnsi="Times New Roman"/>
          <w:lang w:val="en-ZA"/>
        </w:rPr>
      </w:pPr>
      <w:r w:rsidRPr="00AC0CA0">
        <w:rPr>
          <w:rFonts w:ascii="Times New Roman" w:hAnsi="Times New Roman"/>
          <w:lang w:val="en-ZA"/>
        </w:rPr>
        <w:t xml:space="preserve">By October 2006 Tanesco was complaining to Richmond about its failure to deliver on the contract. Unable to buy a plant to generate electricity Richmond then assigned over the POA to Dowans Holdings SA, </w:t>
      </w:r>
      <w:r w:rsidR="00F91461" w:rsidRPr="00AC0CA0">
        <w:rPr>
          <w:rFonts w:ascii="Times New Roman" w:hAnsi="Times New Roman"/>
          <w:lang w:val="en-ZA"/>
        </w:rPr>
        <w:t>a Costa Rican company</w:t>
      </w:r>
      <w:r w:rsidR="00F91461" w:rsidRPr="00AC0CA0">
        <w:rPr>
          <w:rStyle w:val="EndnoteReference"/>
          <w:rFonts w:ascii="Times New Roman" w:hAnsi="Times New Roman"/>
          <w:lang w:val="en-ZA"/>
        </w:rPr>
        <w:endnoteReference w:id="7"/>
      </w:r>
      <w:r w:rsidR="00F91461" w:rsidRPr="00AC0CA0">
        <w:rPr>
          <w:rFonts w:ascii="Times New Roman" w:hAnsi="Times New Roman"/>
          <w:lang w:val="en-ZA"/>
        </w:rPr>
        <w:t xml:space="preserve">, </w:t>
      </w:r>
      <w:r w:rsidRPr="00AC0CA0">
        <w:rPr>
          <w:rFonts w:ascii="Times New Roman" w:hAnsi="Times New Roman"/>
          <w:lang w:val="en-ZA"/>
        </w:rPr>
        <w:t>without initially informing Tanesco. Rostam Aziz, a Tanzanian parliamentarian</w:t>
      </w:r>
      <w:r w:rsidR="00F35FE7">
        <w:rPr>
          <w:rFonts w:ascii="Times New Roman" w:hAnsi="Times New Roman"/>
          <w:lang w:val="en-ZA"/>
        </w:rPr>
        <w:t xml:space="preserve"> since</w:t>
      </w:r>
      <w:r w:rsidR="00D96085">
        <w:rPr>
          <w:rFonts w:ascii="Times New Roman" w:hAnsi="Times New Roman"/>
          <w:lang w:val="en-ZA"/>
        </w:rPr>
        <w:t xml:space="preserve"> 1994,</w:t>
      </w:r>
      <w:r w:rsidRPr="00AC0CA0">
        <w:rPr>
          <w:rFonts w:ascii="Times New Roman" w:hAnsi="Times New Roman"/>
          <w:lang w:val="en-ZA"/>
        </w:rPr>
        <w:t xml:space="preserve"> who was granted a power of attorney </w:t>
      </w:r>
      <w:r w:rsidR="00D96085">
        <w:rPr>
          <w:rFonts w:ascii="Times New Roman" w:hAnsi="Times New Roman"/>
          <w:lang w:val="en-ZA"/>
        </w:rPr>
        <w:t xml:space="preserve">for Dowans </w:t>
      </w:r>
      <w:r w:rsidRPr="00AC0CA0">
        <w:rPr>
          <w:rFonts w:ascii="Times New Roman" w:hAnsi="Times New Roman"/>
          <w:lang w:val="en-ZA"/>
        </w:rPr>
        <w:t>in 2005 to conduct their business outside of Costa Rica</w:t>
      </w:r>
      <w:r w:rsidR="00F91461" w:rsidRPr="00AC0CA0">
        <w:rPr>
          <w:rFonts w:ascii="Times New Roman" w:hAnsi="Times New Roman"/>
          <w:lang w:val="en-ZA"/>
        </w:rPr>
        <w:t xml:space="preserve">, was instrumental in arranging for this assignment of the POA. </w:t>
      </w:r>
    </w:p>
    <w:p w:rsidR="00F91461" w:rsidRPr="00AC0CA0" w:rsidRDefault="00F91461">
      <w:pPr>
        <w:rPr>
          <w:rFonts w:ascii="Times New Roman" w:hAnsi="Times New Roman"/>
          <w:lang w:val="en-ZA"/>
        </w:rPr>
      </w:pPr>
    </w:p>
    <w:p w:rsidR="00F91461" w:rsidRPr="00AC0CA0" w:rsidRDefault="00F91461">
      <w:pPr>
        <w:rPr>
          <w:rFonts w:ascii="Times New Roman" w:hAnsi="Times New Roman"/>
          <w:lang w:val="en-ZA"/>
        </w:rPr>
      </w:pPr>
      <w:r w:rsidRPr="00AC0CA0">
        <w:rPr>
          <w:rFonts w:ascii="Times New Roman" w:hAnsi="Times New Roman"/>
          <w:lang w:val="en-ZA"/>
        </w:rPr>
        <w:t xml:space="preserve">Tanesco was informed by Richmond and Dowans of the assignment on December </w:t>
      </w:r>
      <w:r w:rsidR="00D96085">
        <w:rPr>
          <w:rFonts w:ascii="Times New Roman" w:hAnsi="Times New Roman"/>
          <w:lang w:val="en-ZA"/>
        </w:rPr>
        <w:t xml:space="preserve">4 </w:t>
      </w:r>
      <w:r w:rsidRPr="00AC0CA0">
        <w:rPr>
          <w:rFonts w:ascii="Times New Roman" w:hAnsi="Times New Roman"/>
          <w:lang w:val="en-ZA"/>
        </w:rPr>
        <w:t xml:space="preserve">2006, and asked for retrospective consent. Tanesco </w:t>
      </w:r>
      <w:r w:rsidR="00D96085">
        <w:rPr>
          <w:rFonts w:ascii="Times New Roman" w:hAnsi="Times New Roman"/>
          <w:lang w:val="en-ZA"/>
        </w:rPr>
        <w:t xml:space="preserve">finally </w:t>
      </w:r>
      <w:r w:rsidRPr="00AC0CA0">
        <w:rPr>
          <w:rFonts w:ascii="Times New Roman" w:hAnsi="Times New Roman"/>
          <w:lang w:val="en-ZA"/>
        </w:rPr>
        <w:t>agreed to the assignment o</w:t>
      </w:r>
      <w:r w:rsidR="00D96085">
        <w:rPr>
          <w:rFonts w:ascii="Times New Roman" w:hAnsi="Times New Roman"/>
          <w:lang w:val="en-ZA"/>
        </w:rPr>
        <w:t>n</w:t>
      </w:r>
      <w:r w:rsidRPr="00AC0CA0">
        <w:rPr>
          <w:rFonts w:ascii="Times New Roman" w:hAnsi="Times New Roman"/>
          <w:lang w:val="en-ZA"/>
        </w:rPr>
        <w:t xml:space="preserve"> December </w:t>
      </w:r>
      <w:r w:rsidR="00D96085">
        <w:rPr>
          <w:rFonts w:ascii="Times New Roman" w:hAnsi="Times New Roman"/>
          <w:lang w:val="en-ZA"/>
        </w:rPr>
        <w:t xml:space="preserve">21 </w:t>
      </w:r>
      <w:r w:rsidRPr="00AC0CA0">
        <w:rPr>
          <w:rFonts w:ascii="Times New Roman" w:hAnsi="Times New Roman"/>
          <w:lang w:val="en-ZA"/>
        </w:rPr>
        <w:t xml:space="preserve">2006. Dowans had the finances to buy the turbines, and the generation of power was started in January 2007, with </w:t>
      </w:r>
      <w:r w:rsidRPr="00AC0CA0">
        <w:rPr>
          <w:rFonts w:ascii="Times New Roman" w:hAnsi="Times New Roman"/>
          <w:lang w:val="en-ZA"/>
        </w:rPr>
        <w:lastRenderedPageBreak/>
        <w:t>the plant fully commissioned by October 2007. In March 2007, the POA was assigned to Dowans</w:t>
      </w:r>
      <w:r w:rsidR="00AC5716">
        <w:rPr>
          <w:rFonts w:ascii="Times New Roman" w:hAnsi="Times New Roman"/>
          <w:lang w:val="en-ZA"/>
        </w:rPr>
        <w:t xml:space="preserve"> </w:t>
      </w:r>
      <w:r w:rsidRPr="00AC0CA0">
        <w:rPr>
          <w:rFonts w:ascii="Times New Roman" w:hAnsi="Times New Roman"/>
          <w:lang w:val="en-ZA"/>
        </w:rPr>
        <w:t>Tanzania Limited, with Dowans Holdings SA remaining responsible for the obligations under the POA.</w:t>
      </w:r>
    </w:p>
    <w:p w:rsidR="005819D9" w:rsidRPr="00AC0CA0" w:rsidRDefault="005819D9">
      <w:pPr>
        <w:rPr>
          <w:rFonts w:ascii="Times New Roman" w:hAnsi="Times New Roman"/>
          <w:lang w:val="en-ZA"/>
        </w:rPr>
      </w:pPr>
    </w:p>
    <w:p w:rsidR="00D96085" w:rsidRPr="00C109E8" w:rsidRDefault="00D96085" w:rsidP="00DC7E8B">
      <w:pPr>
        <w:pStyle w:val="ListParagraph"/>
        <w:numPr>
          <w:ilvl w:val="1"/>
          <w:numId w:val="2"/>
        </w:numPr>
        <w:ind w:left="357" w:hanging="357"/>
        <w:outlineLvl w:val="1"/>
        <w:rPr>
          <w:rFonts w:ascii="Arial" w:hAnsi="Arial" w:cs="Arial"/>
          <w:b/>
          <w:lang w:val="en-ZA"/>
        </w:rPr>
      </w:pPr>
      <w:bookmarkStart w:id="61" w:name="_Toc318802888"/>
      <w:bookmarkStart w:id="62" w:name="_Toc318803496"/>
      <w:r w:rsidRPr="00C109E8">
        <w:rPr>
          <w:rFonts w:ascii="Arial" w:hAnsi="Arial" w:cs="Arial"/>
          <w:b/>
          <w:lang w:val="en-ZA"/>
        </w:rPr>
        <w:t xml:space="preserve">Establishment of parliamentary </w:t>
      </w:r>
      <w:r w:rsidR="00AC5716">
        <w:rPr>
          <w:rFonts w:ascii="Arial" w:hAnsi="Arial" w:cs="Arial"/>
          <w:b/>
          <w:lang w:val="en-ZA"/>
        </w:rPr>
        <w:t xml:space="preserve">select </w:t>
      </w:r>
      <w:r w:rsidRPr="00C109E8">
        <w:rPr>
          <w:rFonts w:ascii="Arial" w:hAnsi="Arial" w:cs="Arial"/>
          <w:b/>
          <w:lang w:val="en-ZA"/>
        </w:rPr>
        <w:t>committee</w:t>
      </w:r>
      <w:bookmarkEnd w:id="61"/>
      <w:bookmarkEnd w:id="62"/>
    </w:p>
    <w:p w:rsidR="00D96085" w:rsidRPr="00D96085" w:rsidRDefault="00D96085" w:rsidP="00D96085">
      <w:pPr>
        <w:rPr>
          <w:rFonts w:ascii="Times New Roman" w:hAnsi="Times New Roman"/>
          <w:lang w:val="en-ZA"/>
        </w:rPr>
      </w:pPr>
    </w:p>
    <w:p w:rsidR="00B51D11" w:rsidRPr="00AC0CA0" w:rsidRDefault="00386745">
      <w:pPr>
        <w:rPr>
          <w:rFonts w:ascii="Times New Roman" w:hAnsi="Times New Roman"/>
          <w:lang w:val="en-ZA"/>
        </w:rPr>
      </w:pPr>
      <w:r w:rsidRPr="00AC0CA0">
        <w:rPr>
          <w:rFonts w:ascii="Times New Roman" w:hAnsi="Times New Roman"/>
          <w:lang w:val="en-ZA"/>
        </w:rPr>
        <w:t>As a result of Richmond</w:t>
      </w:r>
      <w:r w:rsidR="00F11327" w:rsidRPr="00AC0CA0">
        <w:rPr>
          <w:rFonts w:ascii="Times New Roman" w:hAnsi="Times New Roman"/>
          <w:lang w:val="en-ZA"/>
        </w:rPr>
        <w:t>’</w:t>
      </w:r>
      <w:r w:rsidRPr="00AC0CA0">
        <w:rPr>
          <w:rFonts w:ascii="Times New Roman" w:hAnsi="Times New Roman"/>
          <w:lang w:val="en-ZA"/>
        </w:rPr>
        <w:t xml:space="preserve">s </w:t>
      </w:r>
      <w:r w:rsidR="00F91461" w:rsidRPr="00AC0CA0">
        <w:rPr>
          <w:rFonts w:ascii="Times New Roman" w:hAnsi="Times New Roman"/>
          <w:lang w:val="en-ZA"/>
        </w:rPr>
        <w:t xml:space="preserve">initial </w:t>
      </w:r>
      <w:r w:rsidRPr="00AC0CA0">
        <w:rPr>
          <w:rFonts w:ascii="Times New Roman" w:hAnsi="Times New Roman"/>
          <w:lang w:val="en-ZA"/>
        </w:rPr>
        <w:t>non-performance</w:t>
      </w:r>
      <w:r w:rsidR="005819D9" w:rsidRPr="00AC0CA0">
        <w:rPr>
          <w:rFonts w:ascii="Times New Roman" w:hAnsi="Times New Roman"/>
          <w:lang w:val="en-ZA"/>
        </w:rPr>
        <w:t xml:space="preserve">, </w:t>
      </w:r>
      <w:r w:rsidR="00F91461" w:rsidRPr="00AC0CA0">
        <w:rPr>
          <w:rFonts w:ascii="Times New Roman" w:hAnsi="Times New Roman"/>
          <w:lang w:val="en-ZA"/>
        </w:rPr>
        <w:t xml:space="preserve">and the length of time it took for the POA to deliver electricity, </w:t>
      </w:r>
      <w:r w:rsidR="005819D9" w:rsidRPr="00AC0CA0">
        <w:rPr>
          <w:rFonts w:ascii="Times New Roman" w:hAnsi="Times New Roman"/>
          <w:lang w:val="en-ZA"/>
        </w:rPr>
        <w:t xml:space="preserve">a </w:t>
      </w:r>
      <w:r w:rsidR="000411A3" w:rsidRPr="00AC0CA0">
        <w:rPr>
          <w:rFonts w:ascii="Times New Roman" w:hAnsi="Times New Roman"/>
          <w:lang w:val="en-ZA"/>
        </w:rPr>
        <w:t xml:space="preserve">parliamentary </w:t>
      </w:r>
      <w:r w:rsidR="00AC5716">
        <w:rPr>
          <w:rFonts w:ascii="Times New Roman" w:hAnsi="Times New Roman"/>
          <w:lang w:val="en-ZA"/>
        </w:rPr>
        <w:t xml:space="preserve">select </w:t>
      </w:r>
      <w:r w:rsidR="000411A3" w:rsidRPr="00AC0CA0">
        <w:rPr>
          <w:rFonts w:ascii="Times New Roman" w:hAnsi="Times New Roman"/>
          <w:lang w:val="en-ZA"/>
        </w:rPr>
        <w:t>committee</w:t>
      </w:r>
      <w:r w:rsidR="00AF7F06">
        <w:rPr>
          <w:rFonts w:ascii="Times New Roman" w:hAnsi="Times New Roman"/>
          <w:lang w:val="en-ZA"/>
        </w:rPr>
        <w:t xml:space="preserve"> -</w:t>
      </w:r>
      <w:r w:rsidR="00546367" w:rsidRPr="00AC0CA0">
        <w:rPr>
          <w:rFonts w:ascii="Times New Roman" w:hAnsi="Times New Roman"/>
          <w:lang w:val="en-ZA"/>
        </w:rPr>
        <w:t xml:space="preserve"> headed by Dr</w:t>
      </w:r>
      <w:r w:rsidR="00AC5716">
        <w:rPr>
          <w:rFonts w:ascii="Times New Roman" w:hAnsi="Times New Roman"/>
          <w:lang w:val="en-ZA"/>
        </w:rPr>
        <w:t>.</w:t>
      </w:r>
      <w:r w:rsidR="00546367" w:rsidRPr="00AC0CA0">
        <w:rPr>
          <w:rFonts w:ascii="Times New Roman" w:hAnsi="Times New Roman"/>
          <w:lang w:val="en-ZA"/>
        </w:rPr>
        <w:t xml:space="preserve"> Harrison Mwakyembe</w:t>
      </w:r>
      <w:r w:rsidR="00AF7F06">
        <w:rPr>
          <w:rFonts w:ascii="Times New Roman" w:hAnsi="Times New Roman"/>
          <w:lang w:val="en-ZA"/>
        </w:rPr>
        <w:t xml:space="preserve"> - </w:t>
      </w:r>
      <w:r w:rsidR="000411A3" w:rsidRPr="00AC0CA0">
        <w:rPr>
          <w:rFonts w:ascii="Times New Roman" w:hAnsi="Times New Roman"/>
          <w:lang w:val="en-ZA"/>
        </w:rPr>
        <w:t xml:space="preserve">was appointed in </w:t>
      </w:r>
      <w:r w:rsidR="00F91461" w:rsidRPr="00AC0CA0">
        <w:rPr>
          <w:rFonts w:ascii="Times New Roman" w:hAnsi="Times New Roman"/>
          <w:lang w:val="en-ZA"/>
        </w:rPr>
        <w:t xml:space="preserve">November </w:t>
      </w:r>
      <w:r w:rsidR="000411A3" w:rsidRPr="00AC0CA0">
        <w:rPr>
          <w:rFonts w:ascii="Times New Roman" w:hAnsi="Times New Roman"/>
          <w:lang w:val="en-ZA"/>
        </w:rPr>
        <w:t xml:space="preserve">2007 to investigate. </w:t>
      </w:r>
      <w:r w:rsidR="0015398B" w:rsidRPr="00AC0CA0">
        <w:rPr>
          <w:rFonts w:ascii="Times New Roman" w:hAnsi="Times New Roman"/>
          <w:lang w:val="en-ZA"/>
        </w:rPr>
        <w:t xml:space="preserve"> A report</w:t>
      </w:r>
      <w:r w:rsidR="005819D9" w:rsidRPr="00AC0CA0">
        <w:rPr>
          <w:rFonts w:ascii="Times New Roman" w:hAnsi="Times New Roman"/>
          <w:lang w:val="en-ZA"/>
        </w:rPr>
        <w:t xml:space="preserve"> produced by the </w:t>
      </w:r>
      <w:r w:rsidR="00FC0461" w:rsidRPr="00AC0CA0">
        <w:rPr>
          <w:rFonts w:ascii="Times New Roman" w:hAnsi="Times New Roman"/>
          <w:lang w:val="en-ZA"/>
        </w:rPr>
        <w:t>committee</w:t>
      </w:r>
      <w:r w:rsidR="00CA3E98" w:rsidRPr="00AC0CA0">
        <w:rPr>
          <w:rFonts w:ascii="Times New Roman" w:hAnsi="Times New Roman"/>
          <w:lang w:val="en-ZA"/>
        </w:rPr>
        <w:t xml:space="preserve">, known as the ‘Mwakyembe Report’, </w:t>
      </w:r>
      <w:r w:rsidR="0015398B" w:rsidRPr="00AC0CA0">
        <w:rPr>
          <w:rFonts w:ascii="Times New Roman" w:hAnsi="Times New Roman"/>
          <w:lang w:val="en-ZA"/>
        </w:rPr>
        <w:t>found that the</w:t>
      </w:r>
      <w:r w:rsidR="00EE34DF" w:rsidRPr="00AC0CA0">
        <w:rPr>
          <w:rFonts w:ascii="Times New Roman" w:hAnsi="Times New Roman"/>
          <w:lang w:val="en-ZA"/>
        </w:rPr>
        <w:t xml:space="preserve"> company </w:t>
      </w:r>
      <w:r w:rsidR="006F001F" w:rsidRPr="00AC0CA0">
        <w:rPr>
          <w:rFonts w:ascii="Times New Roman" w:hAnsi="Times New Roman"/>
          <w:lang w:val="en-ZA"/>
        </w:rPr>
        <w:t xml:space="preserve">“lacked experience, expertise and was </w:t>
      </w:r>
      <w:r w:rsidR="00EE34DF" w:rsidRPr="00AC0CA0">
        <w:rPr>
          <w:rFonts w:ascii="Times New Roman" w:hAnsi="Times New Roman"/>
          <w:lang w:val="en-ZA"/>
        </w:rPr>
        <w:t>financial</w:t>
      </w:r>
      <w:r w:rsidR="006F001F" w:rsidRPr="00AC0CA0">
        <w:rPr>
          <w:rFonts w:ascii="Times New Roman" w:hAnsi="Times New Roman"/>
          <w:lang w:val="en-ZA"/>
        </w:rPr>
        <w:t>ly incapacitated”</w:t>
      </w:r>
      <w:r w:rsidR="00E53D82" w:rsidRPr="00AC0CA0">
        <w:rPr>
          <w:rStyle w:val="EndnoteReference"/>
          <w:rFonts w:ascii="Times New Roman" w:hAnsi="Times New Roman"/>
          <w:lang w:val="en-ZA"/>
        </w:rPr>
        <w:endnoteReference w:id="8"/>
      </w:r>
      <w:r w:rsidR="00E53D82" w:rsidRPr="00AC0CA0">
        <w:rPr>
          <w:rFonts w:ascii="Times New Roman" w:hAnsi="Times New Roman"/>
          <w:lang w:val="en-ZA"/>
        </w:rPr>
        <w:t xml:space="preserve">. </w:t>
      </w:r>
      <w:r w:rsidR="00B51D11" w:rsidRPr="00AC0CA0">
        <w:rPr>
          <w:rFonts w:ascii="Times New Roman" w:hAnsi="Times New Roman"/>
          <w:lang w:val="en-ZA"/>
        </w:rPr>
        <w:t xml:space="preserve">The report noted that the contract had overlooked key law provisions, </w:t>
      </w:r>
      <w:r w:rsidR="00DA4795" w:rsidRPr="00AC0CA0">
        <w:rPr>
          <w:rFonts w:ascii="Times New Roman" w:hAnsi="Times New Roman"/>
          <w:lang w:val="en-ZA"/>
        </w:rPr>
        <w:t>showed evidence of influence peddling by seni</w:t>
      </w:r>
      <w:r w:rsidR="00934D76" w:rsidRPr="00AC0CA0">
        <w:rPr>
          <w:rFonts w:ascii="Times New Roman" w:hAnsi="Times New Roman"/>
          <w:lang w:val="en-ZA"/>
        </w:rPr>
        <w:t>o</w:t>
      </w:r>
      <w:r w:rsidR="00DA4795" w:rsidRPr="00AC0CA0">
        <w:rPr>
          <w:rFonts w:ascii="Times New Roman" w:hAnsi="Times New Roman"/>
          <w:lang w:val="en-ZA"/>
        </w:rPr>
        <w:t xml:space="preserve">r government officials, and </w:t>
      </w:r>
      <w:r w:rsidR="00B51D11" w:rsidRPr="00AC0CA0">
        <w:rPr>
          <w:rFonts w:ascii="Times New Roman" w:hAnsi="Times New Roman"/>
          <w:lang w:val="en-ZA"/>
        </w:rPr>
        <w:t>involved corruption</w:t>
      </w:r>
      <w:r w:rsidR="00DA4795" w:rsidRPr="00AC0CA0">
        <w:rPr>
          <w:rStyle w:val="EndnoteReference"/>
          <w:rFonts w:ascii="Times New Roman" w:hAnsi="Times New Roman"/>
          <w:lang w:val="en-ZA"/>
        </w:rPr>
        <w:endnoteReference w:id="9"/>
      </w:r>
      <w:r w:rsidR="00934D76" w:rsidRPr="00AC0CA0">
        <w:rPr>
          <w:rFonts w:ascii="Times New Roman" w:hAnsi="Times New Roman"/>
          <w:lang w:val="en-ZA"/>
        </w:rPr>
        <w:t>, with the Prime Minister</w:t>
      </w:r>
      <w:r w:rsidR="00AF7F06">
        <w:rPr>
          <w:rFonts w:ascii="Times New Roman" w:hAnsi="Times New Roman"/>
          <w:lang w:val="en-ZA"/>
        </w:rPr>
        <w:t xml:space="preserve"> -</w:t>
      </w:r>
      <w:r w:rsidR="00934D76" w:rsidRPr="00AC0CA0">
        <w:rPr>
          <w:rFonts w:ascii="Times New Roman" w:hAnsi="Times New Roman"/>
          <w:lang w:val="en-ZA"/>
        </w:rPr>
        <w:t xml:space="preserve"> Edward Lowassa</w:t>
      </w:r>
      <w:r w:rsidR="00AF7F06">
        <w:rPr>
          <w:rFonts w:ascii="Times New Roman" w:hAnsi="Times New Roman"/>
          <w:lang w:val="en-ZA"/>
        </w:rPr>
        <w:t xml:space="preserve"> - </w:t>
      </w:r>
      <w:r w:rsidR="00934D76" w:rsidRPr="00AC0CA0">
        <w:rPr>
          <w:rFonts w:ascii="Times New Roman" w:hAnsi="Times New Roman"/>
          <w:lang w:val="en-ZA"/>
        </w:rPr>
        <w:t>having personally selected Richmond out of 8 other companies</w:t>
      </w:r>
      <w:r w:rsidR="00934D76" w:rsidRPr="00AC0CA0">
        <w:rPr>
          <w:rStyle w:val="EndnoteReference"/>
          <w:rFonts w:ascii="Times New Roman" w:hAnsi="Times New Roman"/>
          <w:lang w:val="en-ZA"/>
        </w:rPr>
        <w:endnoteReference w:id="10"/>
      </w:r>
      <w:r w:rsidR="00934D76" w:rsidRPr="00AC0CA0">
        <w:rPr>
          <w:rFonts w:ascii="Times New Roman" w:hAnsi="Times New Roman"/>
          <w:lang w:val="en-ZA"/>
        </w:rPr>
        <w:t xml:space="preserve">. It </w:t>
      </w:r>
      <w:r w:rsidR="00DA4795" w:rsidRPr="00AC0CA0">
        <w:rPr>
          <w:rFonts w:ascii="Times New Roman" w:hAnsi="Times New Roman"/>
          <w:lang w:val="en-ZA"/>
        </w:rPr>
        <w:t xml:space="preserve">was also </w:t>
      </w:r>
      <w:r w:rsidR="0015398B" w:rsidRPr="00AC0CA0">
        <w:rPr>
          <w:rFonts w:ascii="Times New Roman" w:hAnsi="Times New Roman"/>
          <w:lang w:val="en-ZA"/>
        </w:rPr>
        <w:t xml:space="preserve">found that </w:t>
      </w:r>
      <w:r w:rsidR="00546367" w:rsidRPr="00AC0CA0">
        <w:rPr>
          <w:rFonts w:ascii="Times New Roman" w:hAnsi="Times New Roman"/>
          <w:lang w:val="en-ZA"/>
        </w:rPr>
        <w:t xml:space="preserve">at </w:t>
      </w:r>
      <w:r w:rsidR="0015398B" w:rsidRPr="00AC0CA0">
        <w:rPr>
          <w:rFonts w:ascii="Times New Roman" w:hAnsi="Times New Roman"/>
          <w:lang w:val="en-ZA"/>
        </w:rPr>
        <w:t xml:space="preserve">the time the contract was awarded to Richmond </w:t>
      </w:r>
      <w:r w:rsidR="00AF7F06">
        <w:rPr>
          <w:rFonts w:ascii="Times New Roman" w:hAnsi="Times New Roman"/>
          <w:lang w:val="en-ZA"/>
        </w:rPr>
        <w:t xml:space="preserve">the company </w:t>
      </w:r>
      <w:r w:rsidR="0015398B" w:rsidRPr="00AC0CA0">
        <w:rPr>
          <w:rFonts w:ascii="Times New Roman" w:hAnsi="Times New Roman"/>
          <w:lang w:val="en-ZA"/>
        </w:rPr>
        <w:t xml:space="preserve">had no legal existence either in </w:t>
      </w:r>
      <w:r w:rsidR="005819D9" w:rsidRPr="00AC0CA0">
        <w:rPr>
          <w:rFonts w:ascii="Times New Roman" w:hAnsi="Times New Roman"/>
          <w:lang w:val="en-ZA"/>
        </w:rPr>
        <w:t>Houst</w:t>
      </w:r>
      <w:r w:rsidR="00FC0461" w:rsidRPr="00AC0CA0">
        <w:rPr>
          <w:rFonts w:ascii="Times New Roman" w:hAnsi="Times New Roman"/>
          <w:lang w:val="en-ZA"/>
        </w:rPr>
        <w:t>o</w:t>
      </w:r>
      <w:r w:rsidR="005819D9" w:rsidRPr="00AC0CA0">
        <w:rPr>
          <w:rFonts w:ascii="Times New Roman" w:hAnsi="Times New Roman"/>
          <w:lang w:val="en-ZA"/>
        </w:rPr>
        <w:t xml:space="preserve">n, </w:t>
      </w:r>
      <w:r w:rsidR="0015398B" w:rsidRPr="00AC0CA0">
        <w:rPr>
          <w:rFonts w:ascii="Times New Roman" w:hAnsi="Times New Roman"/>
          <w:lang w:val="en-ZA"/>
        </w:rPr>
        <w:t>Texas</w:t>
      </w:r>
      <w:r w:rsidR="005819D9" w:rsidRPr="00AC0CA0">
        <w:rPr>
          <w:rFonts w:ascii="Times New Roman" w:hAnsi="Times New Roman"/>
          <w:lang w:val="en-ZA"/>
        </w:rPr>
        <w:t>,</w:t>
      </w:r>
      <w:r w:rsidR="0015398B" w:rsidRPr="00AC0CA0">
        <w:rPr>
          <w:rFonts w:ascii="Times New Roman" w:hAnsi="Times New Roman"/>
          <w:lang w:val="en-ZA"/>
        </w:rPr>
        <w:t xml:space="preserve"> or in Tanzania. This effectively should have meant that the contract was void.</w:t>
      </w:r>
      <w:r w:rsidR="0040515A" w:rsidRPr="00AC0CA0">
        <w:rPr>
          <w:rFonts w:ascii="Times New Roman" w:hAnsi="Times New Roman"/>
          <w:lang w:val="en-ZA"/>
        </w:rPr>
        <w:t>The Energy and Minerals Minister, Karamagi, was found to be responsible for preventing Tanesco from withdrawing from the agreement with Richmond</w:t>
      </w:r>
      <w:r w:rsidR="0040515A" w:rsidRPr="00AC0CA0">
        <w:rPr>
          <w:rStyle w:val="EndnoteReference"/>
          <w:rFonts w:ascii="Times New Roman" w:hAnsi="Times New Roman"/>
          <w:lang w:val="en-ZA"/>
        </w:rPr>
        <w:endnoteReference w:id="11"/>
      </w:r>
      <w:r w:rsidR="0040515A" w:rsidRPr="00AC0CA0">
        <w:rPr>
          <w:rFonts w:ascii="Times New Roman" w:hAnsi="Times New Roman"/>
          <w:lang w:val="en-ZA"/>
        </w:rPr>
        <w:t>.</w:t>
      </w:r>
    </w:p>
    <w:p w:rsidR="006F001F" w:rsidRPr="00AC0CA0" w:rsidRDefault="006F001F">
      <w:pPr>
        <w:rPr>
          <w:rFonts w:ascii="Times New Roman" w:hAnsi="Times New Roman"/>
          <w:lang w:val="en-ZA"/>
        </w:rPr>
      </w:pPr>
    </w:p>
    <w:p w:rsidR="00DE2CC1" w:rsidRPr="00AC0CA0" w:rsidRDefault="00DE2CC1">
      <w:pPr>
        <w:rPr>
          <w:rFonts w:ascii="Times New Roman" w:hAnsi="Times New Roman"/>
          <w:lang w:val="en-ZA"/>
        </w:rPr>
      </w:pPr>
      <w:r w:rsidRPr="00AC0CA0">
        <w:rPr>
          <w:rFonts w:ascii="Times New Roman" w:hAnsi="Times New Roman"/>
          <w:lang w:val="en-ZA"/>
        </w:rPr>
        <w:t xml:space="preserve">Information made available during the ICC proceedings was that </w:t>
      </w:r>
      <w:r w:rsidR="00A059D1">
        <w:rPr>
          <w:rFonts w:ascii="Times New Roman" w:hAnsi="Times New Roman"/>
          <w:lang w:val="en-ZA"/>
        </w:rPr>
        <w:t>Richmond Development Company</w:t>
      </w:r>
      <w:r w:rsidR="003A2CBE">
        <w:rPr>
          <w:rFonts w:ascii="Times New Roman" w:hAnsi="Times New Roman"/>
          <w:lang w:val="en-ZA"/>
        </w:rPr>
        <w:t xml:space="preserve"> </w:t>
      </w:r>
      <w:r w:rsidR="00F91461" w:rsidRPr="00AC0CA0">
        <w:rPr>
          <w:rFonts w:ascii="Times New Roman" w:hAnsi="Times New Roman"/>
          <w:lang w:val="en-ZA"/>
        </w:rPr>
        <w:t>w</w:t>
      </w:r>
      <w:r w:rsidRPr="00AC0CA0">
        <w:rPr>
          <w:rFonts w:ascii="Times New Roman" w:hAnsi="Times New Roman"/>
          <w:lang w:val="en-ZA"/>
        </w:rPr>
        <w:t>as the name that RDEVCO traded as, and that it was RDEVCO that was in fact registered in Texas.</w:t>
      </w:r>
    </w:p>
    <w:p w:rsidR="00DE2CC1" w:rsidRPr="00AC0CA0" w:rsidRDefault="00DE2CC1">
      <w:pPr>
        <w:rPr>
          <w:rFonts w:ascii="Times New Roman" w:hAnsi="Times New Roman"/>
          <w:lang w:val="en-ZA"/>
        </w:rPr>
      </w:pPr>
    </w:p>
    <w:p w:rsidR="006F001F" w:rsidRPr="00AC0CA0" w:rsidRDefault="006F001F">
      <w:pPr>
        <w:rPr>
          <w:rFonts w:ascii="Times New Roman" w:hAnsi="Times New Roman"/>
          <w:lang w:val="en-ZA"/>
        </w:rPr>
      </w:pPr>
      <w:r w:rsidRPr="00AC0CA0">
        <w:rPr>
          <w:rFonts w:ascii="Times New Roman" w:hAnsi="Times New Roman"/>
          <w:lang w:val="en-ZA"/>
        </w:rPr>
        <w:t xml:space="preserve">The Mwakyembe report also found that </w:t>
      </w:r>
      <w:r w:rsidR="00F42EE8" w:rsidRPr="00AC0CA0">
        <w:rPr>
          <w:rFonts w:ascii="Times New Roman" w:hAnsi="Times New Roman"/>
          <w:lang w:val="en-ZA"/>
        </w:rPr>
        <w:t xml:space="preserve">the </w:t>
      </w:r>
      <w:r w:rsidRPr="00AC0CA0">
        <w:rPr>
          <w:rFonts w:ascii="Times New Roman" w:hAnsi="Times New Roman"/>
          <w:lang w:val="en-ZA"/>
        </w:rPr>
        <w:t>initial report by the Prevention and Combating of Corruption Bureau (PCCB), which had found no problems with the Richmond contract, had been a “whitewash”</w:t>
      </w:r>
      <w:r w:rsidRPr="00AC0CA0">
        <w:rPr>
          <w:rStyle w:val="EndnoteReference"/>
          <w:rFonts w:ascii="Times New Roman" w:hAnsi="Times New Roman"/>
          <w:lang w:val="en-ZA"/>
        </w:rPr>
        <w:endnoteReference w:id="12"/>
      </w:r>
      <w:r w:rsidRPr="00AC0CA0">
        <w:rPr>
          <w:rFonts w:ascii="Times New Roman" w:hAnsi="Times New Roman"/>
          <w:lang w:val="en-ZA"/>
        </w:rPr>
        <w:t>.</w:t>
      </w:r>
    </w:p>
    <w:p w:rsidR="00B51D11" w:rsidRPr="00AC0CA0" w:rsidRDefault="00B51D11">
      <w:pPr>
        <w:rPr>
          <w:rFonts w:ascii="Times New Roman" w:hAnsi="Times New Roman"/>
          <w:lang w:val="en-ZA"/>
        </w:rPr>
      </w:pPr>
    </w:p>
    <w:p w:rsidR="00EE34DF" w:rsidRPr="00AC0CA0" w:rsidRDefault="00EE34DF">
      <w:pPr>
        <w:rPr>
          <w:rFonts w:ascii="Times New Roman" w:hAnsi="Times New Roman"/>
          <w:lang w:val="en-ZA"/>
        </w:rPr>
      </w:pPr>
      <w:r w:rsidRPr="00AC0CA0">
        <w:rPr>
          <w:rFonts w:ascii="Times New Roman" w:hAnsi="Times New Roman"/>
          <w:lang w:val="en-ZA"/>
        </w:rPr>
        <w:t xml:space="preserve">As a result of the political fallout </w:t>
      </w:r>
      <w:r w:rsidR="00B51D11" w:rsidRPr="00AC0CA0">
        <w:rPr>
          <w:rFonts w:ascii="Times New Roman" w:hAnsi="Times New Roman"/>
          <w:lang w:val="en-ZA"/>
        </w:rPr>
        <w:t xml:space="preserve">from this investigation, </w:t>
      </w:r>
      <w:r w:rsidR="00CA3E98" w:rsidRPr="00AC0CA0">
        <w:rPr>
          <w:rFonts w:ascii="Times New Roman" w:hAnsi="Times New Roman"/>
          <w:lang w:val="en-ZA"/>
        </w:rPr>
        <w:t xml:space="preserve">Edward Lowassa, </w:t>
      </w:r>
      <w:r w:rsidRPr="00AC0CA0">
        <w:rPr>
          <w:rFonts w:ascii="Times New Roman" w:hAnsi="Times New Roman"/>
          <w:lang w:val="en-ZA"/>
        </w:rPr>
        <w:t xml:space="preserve">the </w:t>
      </w:r>
      <w:r w:rsidR="00FC0461" w:rsidRPr="00AC0CA0">
        <w:rPr>
          <w:rFonts w:ascii="Times New Roman" w:hAnsi="Times New Roman"/>
          <w:lang w:val="en-ZA"/>
        </w:rPr>
        <w:t xml:space="preserve">then </w:t>
      </w:r>
      <w:r w:rsidRPr="00AC0CA0">
        <w:rPr>
          <w:rFonts w:ascii="Times New Roman" w:hAnsi="Times New Roman"/>
          <w:lang w:val="en-ZA"/>
        </w:rPr>
        <w:t xml:space="preserve">Prime Minister of Tanzania, as well as </w:t>
      </w:r>
      <w:r w:rsidR="00CA3E98" w:rsidRPr="00AC0CA0">
        <w:rPr>
          <w:rFonts w:ascii="Times New Roman" w:hAnsi="Times New Roman"/>
          <w:lang w:val="en-ZA"/>
        </w:rPr>
        <w:t>Cabinet ministers Nazir</w:t>
      </w:r>
      <w:r w:rsidR="00184BB8">
        <w:rPr>
          <w:rFonts w:ascii="Times New Roman" w:hAnsi="Times New Roman"/>
          <w:lang w:val="en-ZA"/>
        </w:rPr>
        <w:t xml:space="preserve"> </w:t>
      </w:r>
      <w:r w:rsidR="00CA3E98" w:rsidRPr="00AC0CA0">
        <w:rPr>
          <w:rFonts w:ascii="Times New Roman" w:hAnsi="Times New Roman"/>
          <w:lang w:val="en-ZA"/>
        </w:rPr>
        <w:t>Karamagi</w:t>
      </w:r>
      <w:r w:rsidR="00270023">
        <w:rPr>
          <w:rFonts w:ascii="Times New Roman" w:hAnsi="Times New Roman"/>
          <w:lang w:val="en-ZA"/>
        </w:rPr>
        <w:t xml:space="preserve"> </w:t>
      </w:r>
      <w:r w:rsidR="000411A3" w:rsidRPr="00AC0CA0">
        <w:rPr>
          <w:rFonts w:ascii="Times New Roman" w:hAnsi="Times New Roman"/>
          <w:lang w:val="en-ZA"/>
        </w:rPr>
        <w:t xml:space="preserve">(Energy and Minerals Minister) </w:t>
      </w:r>
      <w:r w:rsidR="00CA3E98" w:rsidRPr="00AC0CA0">
        <w:rPr>
          <w:rFonts w:ascii="Times New Roman" w:hAnsi="Times New Roman"/>
          <w:lang w:val="en-ZA"/>
        </w:rPr>
        <w:t xml:space="preserve">and </w:t>
      </w:r>
      <w:r w:rsidR="00B51D11" w:rsidRPr="00AC0CA0">
        <w:rPr>
          <w:rFonts w:ascii="Times New Roman" w:hAnsi="Times New Roman"/>
          <w:lang w:val="en-ZA"/>
        </w:rPr>
        <w:t xml:space="preserve">Dr </w:t>
      </w:r>
      <w:r w:rsidR="00CA3E98" w:rsidRPr="00AC0CA0">
        <w:rPr>
          <w:rFonts w:ascii="Times New Roman" w:hAnsi="Times New Roman"/>
          <w:lang w:val="en-ZA"/>
        </w:rPr>
        <w:t>Ibrahim Msabaha</w:t>
      </w:r>
      <w:r w:rsidR="000411A3" w:rsidRPr="00AC0CA0">
        <w:rPr>
          <w:rFonts w:ascii="Times New Roman" w:hAnsi="Times New Roman"/>
          <w:lang w:val="en-ZA"/>
        </w:rPr>
        <w:t xml:space="preserve"> (East Africa Cooperation Minister</w:t>
      </w:r>
      <w:r w:rsidR="00934D76" w:rsidRPr="00AC0CA0">
        <w:rPr>
          <w:rFonts w:ascii="Times New Roman" w:hAnsi="Times New Roman"/>
          <w:lang w:val="en-ZA"/>
        </w:rPr>
        <w:t xml:space="preserve">, who was the Energy and Minerals Minister at the </w:t>
      </w:r>
      <w:r w:rsidR="00386745" w:rsidRPr="00AC0CA0">
        <w:rPr>
          <w:rFonts w:ascii="Times New Roman" w:hAnsi="Times New Roman"/>
          <w:lang w:val="en-ZA"/>
        </w:rPr>
        <w:t xml:space="preserve">time </w:t>
      </w:r>
      <w:r w:rsidR="00EF6D5C">
        <w:rPr>
          <w:rFonts w:ascii="Times New Roman" w:hAnsi="Times New Roman"/>
          <w:lang w:val="en-ZA"/>
        </w:rPr>
        <w:t xml:space="preserve">of the signing of the </w:t>
      </w:r>
      <w:r w:rsidR="00386745" w:rsidRPr="00AC0CA0">
        <w:rPr>
          <w:rFonts w:ascii="Times New Roman" w:hAnsi="Times New Roman"/>
          <w:lang w:val="en-ZA"/>
        </w:rPr>
        <w:t>contract</w:t>
      </w:r>
      <w:r w:rsidR="000411A3" w:rsidRPr="00AC0CA0">
        <w:rPr>
          <w:rFonts w:ascii="Times New Roman" w:hAnsi="Times New Roman"/>
          <w:lang w:val="en-ZA"/>
        </w:rPr>
        <w:t>)</w:t>
      </w:r>
      <w:r w:rsidR="006A0564" w:rsidRPr="00AC0CA0">
        <w:rPr>
          <w:rFonts w:ascii="Times New Roman" w:hAnsi="Times New Roman"/>
          <w:lang w:val="en-ZA"/>
        </w:rPr>
        <w:t>,</w:t>
      </w:r>
      <w:r w:rsidR="00546367" w:rsidRPr="00AC0CA0">
        <w:rPr>
          <w:rFonts w:ascii="Times New Roman" w:hAnsi="Times New Roman"/>
          <w:lang w:val="en-ZA"/>
        </w:rPr>
        <w:t xml:space="preserve"> resigned from government.</w:t>
      </w:r>
      <w:r w:rsidR="00386745" w:rsidRPr="00AC0CA0">
        <w:rPr>
          <w:rFonts w:ascii="Times New Roman" w:hAnsi="Times New Roman"/>
          <w:lang w:val="en-ZA"/>
        </w:rPr>
        <w:t xml:space="preserve"> This forced the President</w:t>
      </w:r>
      <w:r w:rsidR="00AF7F06">
        <w:rPr>
          <w:rFonts w:ascii="Times New Roman" w:hAnsi="Times New Roman"/>
          <w:lang w:val="en-ZA"/>
        </w:rPr>
        <w:t xml:space="preserve"> -</w:t>
      </w:r>
      <w:r w:rsidR="00FB7957" w:rsidRPr="00AC0CA0">
        <w:rPr>
          <w:rFonts w:ascii="Times New Roman" w:hAnsi="Times New Roman"/>
          <w:lang w:val="en-ZA"/>
        </w:rPr>
        <w:t>Jakay</w:t>
      </w:r>
      <w:r w:rsidR="00FC0461" w:rsidRPr="00AC0CA0">
        <w:rPr>
          <w:rFonts w:ascii="Times New Roman" w:hAnsi="Times New Roman"/>
          <w:lang w:val="en-ZA"/>
        </w:rPr>
        <w:t xml:space="preserve">a </w:t>
      </w:r>
      <w:r w:rsidR="00386745" w:rsidRPr="00AC0CA0">
        <w:rPr>
          <w:rFonts w:ascii="Times New Roman" w:hAnsi="Times New Roman"/>
          <w:lang w:val="en-ZA"/>
        </w:rPr>
        <w:t>Kikwete</w:t>
      </w:r>
      <w:r w:rsidR="00AF7F06">
        <w:rPr>
          <w:rFonts w:ascii="Times New Roman" w:hAnsi="Times New Roman"/>
          <w:lang w:val="en-ZA"/>
        </w:rPr>
        <w:t xml:space="preserve"> -</w:t>
      </w:r>
      <w:r w:rsidR="00386745" w:rsidRPr="00AC0CA0">
        <w:rPr>
          <w:rFonts w:ascii="Times New Roman" w:hAnsi="Times New Roman"/>
          <w:lang w:val="en-ZA"/>
        </w:rPr>
        <w:t xml:space="preserve"> to dissolve the cabinet and form a new government.</w:t>
      </w:r>
    </w:p>
    <w:p w:rsidR="0086719E" w:rsidRDefault="0086719E" w:rsidP="00E53D82">
      <w:pPr>
        <w:rPr>
          <w:rFonts w:ascii="Times New Roman" w:hAnsi="Times New Roman"/>
          <w:lang w:val="en-ZA"/>
        </w:rPr>
      </w:pPr>
    </w:p>
    <w:p w:rsidR="00AF7F06" w:rsidRPr="00C109E8" w:rsidRDefault="00AF7F06" w:rsidP="00DC7E8B">
      <w:pPr>
        <w:pStyle w:val="ListParagraph"/>
        <w:numPr>
          <w:ilvl w:val="1"/>
          <w:numId w:val="2"/>
        </w:numPr>
        <w:ind w:left="357" w:hanging="357"/>
        <w:outlineLvl w:val="1"/>
        <w:rPr>
          <w:rFonts w:ascii="Arial" w:hAnsi="Arial" w:cs="Arial"/>
          <w:b/>
          <w:lang w:val="en-ZA"/>
        </w:rPr>
      </w:pPr>
      <w:bookmarkStart w:id="63" w:name="_Toc318802889"/>
      <w:bookmarkStart w:id="64" w:name="_Toc318803497"/>
      <w:r w:rsidRPr="00C109E8">
        <w:rPr>
          <w:rFonts w:ascii="Arial" w:hAnsi="Arial" w:cs="Arial"/>
          <w:b/>
          <w:lang w:val="en-ZA"/>
        </w:rPr>
        <w:t>Ownership of the company</w:t>
      </w:r>
      <w:bookmarkEnd w:id="63"/>
      <w:bookmarkEnd w:id="64"/>
    </w:p>
    <w:p w:rsidR="00AF7F06" w:rsidRDefault="00AF7F06" w:rsidP="00DC7E8B">
      <w:pPr>
        <w:pStyle w:val="Headinglevel1"/>
        <w:numPr>
          <w:ilvl w:val="0"/>
          <w:numId w:val="0"/>
        </w:numPr>
        <w:outlineLvl w:val="9"/>
        <w:rPr>
          <w:rFonts w:ascii="Times New Roman" w:eastAsia="Calibri" w:hAnsi="Times New Roman" w:cs="Times New Roman"/>
          <w:b w:val="0"/>
          <w:bCs w:val="0"/>
          <w:sz w:val="22"/>
          <w:szCs w:val="22"/>
          <w:lang w:val="en-ZA"/>
        </w:rPr>
      </w:pPr>
    </w:p>
    <w:p w:rsidR="003A2CBE" w:rsidRPr="003A2CBE" w:rsidRDefault="003A2CBE" w:rsidP="00DC7E8B">
      <w:pPr>
        <w:pStyle w:val="Headinglevel1"/>
        <w:numPr>
          <w:ilvl w:val="0"/>
          <w:numId w:val="0"/>
        </w:numPr>
        <w:outlineLvl w:val="9"/>
        <w:rPr>
          <w:rFonts w:ascii="Times New Roman" w:eastAsia="Calibri" w:hAnsi="Times New Roman" w:cs="Times New Roman"/>
          <w:b w:val="0"/>
          <w:bCs w:val="0"/>
          <w:sz w:val="22"/>
          <w:szCs w:val="22"/>
          <w:lang w:val="en-ZA"/>
        </w:rPr>
      </w:pPr>
      <w:bookmarkStart w:id="65" w:name="_Toc318802890"/>
      <w:bookmarkStart w:id="66" w:name="_Toc318803123"/>
      <w:bookmarkStart w:id="67" w:name="_Toc318803498"/>
      <w:r>
        <w:rPr>
          <w:rFonts w:ascii="Times New Roman" w:eastAsia="Calibri" w:hAnsi="Times New Roman" w:cs="Times New Roman"/>
          <w:b w:val="0"/>
          <w:bCs w:val="0"/>
          <w:sz w:val="22"/>
          <w:szCs w:val="22"/>
          <w:lang w:val="en-ZA"/>
        </w:rPr>
        <w:t>The ownership of both Richmond and Dowans is hazy with, at times, different information being given on who the owners are.</w:t>
      </w:r>
      <w:bookmarkEnd w:id="65"/>
      <w:bookmarkEnd w:id="66"/>
      <w:bookmarkEnd w:id="67"/>
    </w:p>
    <w:p w:rsidR="003A2CBE" w:rsidRPr="003A2CBE" w:rsidRDefault="003A2CBE" w:rsidP="00DC7E8B">
      <w:pPr>
        <w:pStyle w:val="Headinglevel1"/>
        <w:numPr>
          <w:ilvl w:val="0"/>
          <w:numId w:val="0"/>
        </w:numPr>
        <w:outlineLvl w:val="9"/>
        <w:rPr>
          <w:rFonts w:ascii="Times New Roman" w:eastAsia="Calibri" w:hAnsi="Times New Roman" w:cs="Times New Roman"/>
          <w:b w:val="0"/>
          <w:bCs w:val="0"/>
          <w:sz w:val="22"/>
          <w:szCs w:val="22"/>
          <w:lang w:val="en-ZA"/>
        </w:rPr>
      </w:pPr>
    </w:p>
    <w:p w:rsidR="003A2CBE" w:rsidRDefault="00AF7F06" w:rsidP="00DC7E8B">
      <w:pPr>
        <w:rPr>
          <w:rFonts w:ascii="Times New Roman" w:hAnsi="Times New Roman"/>
          <w:lang w:val="en-ZA"/>
        </w:rPr>
      </w:pPr>
      <w:r w:rsidRPr="00AC0CA0">
        <w:rPr>
          <w:rFonts w:ascii="Times New Roman" w:hAnsi="Times New Roman"/>
          <w:lang w:val="en-ZA"/>
        </w:rPr>
        <w:t xml:space="preserve">It </w:t>
      </w:r>
      <w:r w:rsidR="00EF6D5C">
        <w:rPr>
          <w:rFonts w:ascii="Times New Roman" w:hAnsi="Times New Roman"/>
          <w:lang w:val="en-ZA"/>
        </w:rPr>
        <w:t xml:space="preserve">is alleged that </w:t>
      </w:r>
      <w:r w:rsidRPr="00AC0CA0">
        <w:rPr>
          <w:rFonts w:ascii="Times New Roman" w:hAnsi="Times New Roman"/>
          <w:lang w:val="en-ZA"/>
        </w:rPr>
        <w:t>Rostam Aziz, a member of parliament for 17 years for the ruling Chama Cha Mapinduzi</w:t>
      </w:r>
      <w:r w:rsidR="00270023">
        <w:rPr>
          <w:rFonts w:ascii="Times New Roman" w:hAnsi="Times New Roman"/>
          <w:lang w:val="en-ZA"/>
        </w:rPr>
        <w:t xml:space="preserve"> </w:t>
      </w:r>
      <w:r w:rsidRPr="00AC0CA0">
        <w:rPr>
          <w:rFonts w:ascii="Times New Roman" w:hAnsi="Times New Roman"/>
          <w:lang w:val="en-ZA"/>
        </w:rPr>
        <w:t>(CCM) party, and a close friend of the then-prime minister Edward Lowassa was responsible for bringing Richmond into the country</w:t>
      </w:r>
      <w:r w:rsidRPr="00AC0CA0">
        <w:rPr>
          <w:rStyle w:val="EndnoteReference"/>
          <w:rFonts w:ascii="Times New Roman" w:hAnsi="Times New Roman"/>
          <w:lang w:val="en-ZA"/>
        </w:rPr>
        <w:endnoteReference w:id="13"/>
      </w:r>
      <w:r w:rsidRPr="00AC0CA0">
        <w:rPr>
          <w:rFonts w:ascii="Times New Roman" w:hAnsi="Times New Roman"/>
          <w:lang w:val="en-ZA"/>
        </w:rPr>
        <w:t>.The East African reports that according to documents that were tabled in the arbitration proceedings, a Mr Gire, who is a co-founder of RDEVCO told the ICC that Mr Aziz was the owner</w:t>
      </w:r>
      <w:r w:rsidRPr="00AC0CA0">
        <w:rPr>
          <w:rStyle w:val="EndnoteReference"/>
          <w:rFonts w:ascii="Times New Roman" w:hAnsi="Times New Roman"/>
          <w:lang w:val="en-ZA"/>
        </w:rPr>
        <w:endnoteReference w:id="14"/>
      </w:r>
      <w:r w:rsidRPr="00AC0CA0">
        <w:rPr>
          <w:rFonts w:ascii="Times New Roman" w:hAnsi="Times New Roman"/>
          <w:lang w:val="en-ZA"/>
        </w:rPr>
        <w:t>.</w:t>
      </w:r>
      <w:r w:rsidR="00184BB8">
        <w:rPr>
          <w:rFonts w:ascii="Times New Roman" w:hAnsi="Times New Roman"/>
          <w:lang w:val="en-ZA"/>
        </w:rPr>
        <w:t xml:space="preserve"> </w:t>
      </w:r>
      <w:r w:rsidRPr="00AC0CA0">
        <w:rPr>
          <w:rFonts w:ascii="Times New Roman" w:hAnsi="Times New Roman"/>
          <w:lang w:val="en-ZA"/>
        </w:rPr>
        <w:t>Aziz</w:t>
      </w:r>
      <w:r w:rsidR="003A2CBE">
        <w:rPr>
          <w:rFonts w:ascii="Times New Roman" w:hAnsi="Times New Roman"/>
          <w:lang w:val="en-ZA"/>
        </w:rPr>
        <w:t>, however,</w:t>
      </w:r>
      <w:r w:rsidRPr="00AC0CA0">
        <w:rPr>
          <w:rFonts w:ascii="Times New Roman" w:hAnsi="Times New Roman"/>
          <w:lang w:val="en-ZA"/>
        </w:rPr>
        <w:t xml:space="preserve"> denies any connection with Richmond.</w:t>
      </w:r>
    </w:p>
    <w:p w:rsidR="003A2CBE" w:rsidRDefault="003A2CBE" w:rsidP="00DC7E8B">
      <w:pPr>
        <w:rPr>
          <w:rFonts w:ascii="Times New Roman" w:hAnsi="Times New Roman"/>
          <w:lang w:val="en-ZA"/>
        </w:rPr>
      </w:pPr>
    </w:p>
    <w:p w:rsidR="003A2CBE" w:rsidRDefault="003A2CBE" w:rsidP="00DC7E8B">
      <w:pPr>
        <w:rPr>
          <w:rFonts w:ascii="Times New Roman" w:hAnsi="Times New Roman"/>
          <w:lang w:val="en-ZA"/>
        </w:rPr>
      </w:pPr>
      <w:r>
        <w:rPr>
          <w:rFonts w:ascii="Times New Roman" w:hAnsi="Times New Roman"/>
          <w:lang w:val="en-ZA"/>
        </w:rPr>
        <w:t>A</w:t>
      </w:r>
      <w:r w:rsidR="00197932">
        <w:rPr>
          <w:rFonts w:ascii="Times New Roman" w:hAnsi="Times New Roman"/>
          <w:lang w:val="en-ZA"/>
        </w:rPr>
        <w:t xml:space="preserve">n APPP research </w:t>
      </w:r>
      <w:r>
        <w:rPr>
          <w:rFonts w:ascii="Times New Roman" w:hAnsi="Times New Roman"/>
          <w:lang w:val="en-ZA"/>
        </w:rPr>
        <w:t>report notes that Richmond was a shell company</w:t>
      </w:r>
      <w:r w:rsidR="00197932">
        <w:rPr>
          <w:rFonts w:ascii="Times New Roman" w:hAnsi="Times New Roman"/>
          <w:lang w:val="en-ZA"/>
        </w:rPr>
        <w:t xml:space="preserve"> used to promote an emergency procurement project supported by Aziz and the Prime Minister – Edward Lowassa</w:t>
      </w:r>
      <w:r w:rsidR="00197932">
        <w:rPr>
          <w:rStyle w:val="EndnoteReference"/>
          <w:rFonts w:ascii="Times New Roman" w:hAnsi="Times New Roman"/>
          <w:lang w:val="en-ZA"/>
        </w:rPr>
        <w:endnoteReference w:id="15"/>
      </w:r>
      <w:r w:rsidR="00197932">
        <w:rPr>
          <w:rFonts w:ascii="Times New Roman" w:hAnsi="Times New Roman"/>
          <w:lang w:val="en-ZA"/>
        </w:rPr>
        <w:t>.</w:t>
      </w:r>
    </w:p>
    <w:p w:rsidR="003A2CBE" w:rsidRDefault="003A2CBE" w:rsidP="00DC7E8B">
      <w:pPr>
        <w:rPr>
          <w:rFonts w:ascii="Times New Roman" w:hAnsi="Times New Roman"/>
          <w:lang w:val="en-ZA"/>
        </w:rPr>
      </w:pPr>
    </w:p>
    <w:p w:rsidR="00AF7F06" w:rsidRDefault="00AF7F06" w:rsidP="00DC7E8B">
      <w:pPr>
        <w:rPr>
          <w:rFonts w:ascii="Times New Roman" w:hAnsi="Times New Roman"/>
          <w:lang w:val="en-ZA"/>
        </w:rPr>
      </w:pPr>
      <w:r w:rsidRPr="00AC0CA0">
        <w:rPr>
          <w:rFonts w:ascii="Times New Roman" w:hAnsi="Times New Roman"/>
          <w:lang w:val="en-ZA"/>
        </w:rPr>
        <w:t>A</w:t>
      </w:r>
      <w:r w:rsidR="00EF6D5C">
        <w:rPr>
          <w:rFonts w:ascii="Times New Roman" w:hAnsi="Times New Roman"/>
          <w:lang w:val="en-ZA"/>
        </w:rPr>
        <w:t>s</w:t>
      </w:r>
      <w:r w:rsidR="00184BB8">
        <w:rPr>
          <w:rFonts w:ascii="Times New Roman" w:hAnsi="Times New Roman"/>
          <w:lang w:val="en-ZA"/>
        </w:rPr>
        <w:t xml:space="preserve"> </w:t>
      </w:r>
      <w:r w:rsidR="00EF6D5C">
        <w:rPr>
          <w:rFonts w:ascii="Times New Roman" w:hAnsi="Times New Roman"/>
          <w:lang w:val="en-ZA"/>
        </w:rPr>
        <w:t xml:space="preserve">noted earlier, Aziz </w:t>
      </w:r>
      <w:r w:rsidR="00197932">
        <w:rPr>
          <w:rFonts w:ascii="Times New Roman" w:hAnsi="Times New Roman"/>
          <w:lang w:val="en-ZA"/>
        </w:rPr>
        <w:t xml:space="preserve">has </w:t>
      </w:r>
      <w:r w:rsidRPr="00AC0CA0">
        <w:rPr>
          <w:rFonts w:ascii="Times New Roman" w:hAnsi="Times New Roman"/>
          <w:lang w:val="en-ZA"/>
        </w:rPr>
        <w:t xml:space="preserve">links with Dowans Holdings S.A. </w:t>
      </w:r>
    </w:p>
    <w:p w:rsidR="00EF6D5C" w:rsidRDefault="00EF6D5C" w:rsidP="00DC7E8B">
      <w:pPr>
        <w:rPr>
          <w:rFonts w:ascii="Times New Roman" w:hAnsi="Times New Roman"/>
          <w:lang w:val="en-ZA"/>
        </w:rPr>
      </w:pPr>
    </w:p>
    <w:p w:rsidR="00EF6D5C" w:rsidRPr="00AC0CA0" w:rsidRDefault="00EF6D5C" w:rsidP="00DC7E8B">
      <w:pPr>
        <w:rPr>
          <w:rFonts w:ascii="Times New Roman" w:hAnsi="Times New Roman"/>
          <w:lang w:val="en-ZA"/>
        </w:rPr>
      </w:pPr>
      <w:r w:rsidRPr="00AC0CA0">
        <w:rPr>
          <w:rFonts w:ascii="Times New Roman" w:hAnsi="Times New Roman"/>
          <w:lang w:val="en-ZA"/>
        </w:rPr>
        <w:t>There are two different versions of who owns Dowans Tanzania Limited (DTL). At the ICC hearings, the arbitration tribunal accepted that Dowans Tanzania Limited was a joint venture partner to DHSA, with the Portek group, a Singaporean firm, as the other joint venture partner.</w:t>
      </w:r>
    </w:p>
    <w:p w:rsidR="00EF6D5C" w:rsidRPr="00AC0CA0" w:rsidRDefault="00EF6D5C" w:rsidP="00DC7E8B">
      <w:pPr>
        <w:rPr>
          <w:rFonts w:ascii="Times New Roman" w:hAnsi="Times New Roman"/>
          <w:lang w:val="en-ZA"/>
        </w:rPr>
      </w:pPr>
    </w:p>
    <w:p w:rsidR="00EF6D5C" w:rsidRPr="00AC0CA0" w:rsidRDefault="00EF6D5C" w:rsidP="00DC7E8B">
      <w:pPr>
        <w:rPr>
          <w:rFonts w:ascii="Times New Roman" w:hAnsi="Times New Roman"/>
          <w:lang w:val="en-ZA"/>
        </w:rPr>
      </w:pPr>
      <w:r w:rsidRPr="00AC0CA0">
        <w:rPr>
          <w:rFonts w:ascii="Times New Roman" w:hAnsi="Times New Roman"/>
          <w:lang w:val="en-ZA"/>
        </w:rPr>
        <w:t>However, in the court case between RDEVCO and Dowans in the Texas District Court, it is stated that Dowans Tanzania Limited is a wholly owned subsidiary of Dowans Holding SA.</w:t>
      </w:r>
    </w:p>
    <w:p w:rsidR="00EF6D5C" w:rsidRPr="00AC0CA0" w:rsidRDefault="00EF6D5C" w:rsidP="00DC7E8B">
      <w:pPr>
        <w:rPr>
          <w:rFonts w:ascii="Times New Roman" w:hAnsi="Times New Roman"/>
          <w:lang w:val="en-ZA"/>
        </w:rPr>
      </w:pPr>
    </w:p>
    <w:p w:rsidR="00AF7F06" w:rsidRPr="00AC0CA0" w:rsidRDefault="00AF7F06" w:rsidP="00DC7E8B">
      <w:pPr>
        <w:rPr>
          <w:rFonts w:ascii="Times New Roman" w:hAnsi="Times New Roman"/>
          <w:lang w:val="en-ZA"/>
        </w:rPr>
      </w:pPr>
      <w:r w:rsidRPr="00AC0CA0">
        <w:rPr>
          <w:rFonts w:ascii="Times New Roman" w:hAnsi="Times New Roman"/>
          <w:lang w:val="en-ZA"/>
        </w:rPr>
        <w:lastRenderedPageBreak/>
        <w:t>Aziz resigned from parliament in July 2011, ostensibly in favour of concentrating on private business. His resignation came just before it was rumoured that CCM was about to cleanse itself of corrupt or untrustworthy leaders. Aziz’s name had come up as one of those to be targeted by the party</w:t>
      </w:r>
      <w:r w:rsidRPr="00AC0CA0">
        <w:rPr>
          <w:rStyle w:val="EndnoteReference"/>
          <w:rFonts w:ascii="Times New Roman" w:hAnsi="Times New Roman"/>
          <w:lang w:val="en-ZA"/>
        </w:rPr>
        <w:endnoteReference w:id="16"/>
      </w:r>
      <w:r w:rsidRPr="00AC0CA0">
        <w:rPr>
          <w:rFonts w:ascii="Times New Roman" w:hAnsi="Times New Roman"/>
          <w:lang w:val="en-ZA"/>
        </w:rPr>
        <w:t>.</w:t>
      </w:r>
    </w:p>
    <w:p w:rsidR="00EF6D5C" w:rsidRPr="00AC0CA0" w:rsidRDefault="00EF6D5C" w:rsidP="00DC7E8B">
      <w:pPr>
        <w:rPr>
          <w:rFonts w:ascii="Times New Roman" w:hAnsi="Times New Roman"/>
          <w:lang w:val="en-ZA"/>
        </w:rPr>
      </w:pPr>
    </w:p>
    <w:p w:rsidR="00EF6D5C" w:rsidRPr="00C109E8" w:rsidRDefault="00EF6D5C" w:rsidP="00DC7E8B">
      <w:pPr>
        <w:pStyle w:val="ListParagraph"/>
        <w:numPr>
          <w:ilvl w:val="1"/>
          <w:numId w:val="2"/>
        </w:numPr>
        <w:ind w:left="357" w:hanging="357"/>
        <w:outlineLvl w:val="1"/>
        <w:rPr>
          <w:rFonts w:ascii="Arial" w:hAnsi="Arial" w:cs="Arial"/>
          <w:b/>
          <w:lang w:val="en-ZA"/>
        </w:rPr>
      </w:pPr>
      <w:bookmarkStart w:id="68" w:name="_Toc311726518"/>
      <w:bookmarkStart w:id="69" w:name="_Toc318802891"/>
      <w:bookmarkStart w:id="70" w:name="_Toc318803499"/>
      <w:r w:rsidRPr="00C109E8">
        <w:rPr>
          <w:rFonts w:ascii="Arial" w:hAnsi="Arial" w:cs="Arial"/>
          <w:b/>
          <w:lang w:val="en-ZA"/>
        </w:rPr>
        <w:t>Cost of contract</w:t>
      </w:r>
      <w:bookmarkEnd w:id="68"/>
      <w:bookmarkEnd w:id="69"/>
      <w:bookmarkEnd w:id="70"/>
    </w:p>
    <w:p w:rsidR="00EF6D5C" w:rsidRPr="00AF7F06" w:rsidRDefault="00EF6D5C" w:rsidP="00EF6D5C">
      <w:pPr>
        <w:rPr>
          <w:rFonts w:ascii="Times New Roman" w:hAnsi="Times New Roman"/>
          <w:lang w:val="en-ZA"/>
        </w:rPr>
      </w:pPr>
    </w:p>
    <w:p w:rsidR="00EF6D5C" w:rsidRPr="00AC0CA0" w:rsidRDefault="00EF6D5C" w:rsidP="00EF6D5C">
      <w:pPr>
        <w:rPr>
          <w:rFonts w:ascii="Times New Roman" w:hAnsi="Times New Roman"/>
          <w:lang w:val="en-ZA"/>
        </w:rPr>
      </w:pPr>
      <w:r w:rsidRPr="00AC0CA0">
        <w:rPr>
          <w:rFonts w:ascii="Times New Roman" w:hAnsi="Times New Roman"/>
          <w:lang w:val="en-ZA"/>
        </w:rPr>
        <w:t xml:space="preserve">One of the terms of the contract was that Tanesco would pay Richmond, now Dowans, </w:t>
      </w:r>
      <w:proofErr w:type="gramStart"/>
      <w:r w:rsidRPr="00AC0CA0">
        <w:rPr>
          <w:rFonts w:ascii="Times New Roman" w:hAnsi="Times New Roman"/>
          <w:lang w:val="en-ZA"/>
        </w:rPr>
        <w:t>a</w:t>
      </w:r>
      <w:proofErr w:type="gramEnd"/>
      <w:r w:rsidRPr="00AC0CA0">
        <w:rPr>
          <w:rFonts w:ascii="Times New Roman" w:hAnsi="Times New Roman"/>
          <w:lang w:val="en-ZA"/>
        </w:rPr>
        <w:t xml:space="preserve"> capacity charge. This basically meant that Tanesco would pay DowansT</w:t>
      </w:r>
      <w:r>
        <w:rPr>
          <w:rFonts w:ascii="Times New Roman" w:hAnsi="Times New Roman"/>
          <w:lang w:val="en-ZA"/>
        </w:rPr>
        <w:t>S</w:t>
      </w:r>
      <w:r w:rsidRPr="00AC0CA0">
        <w:rPr>
          <w:rFonts w:ascii="Times New Roman" w:hAnsi="Times New Roman"/>
          <w:lang w:val="en-ZA"/>
        </w:rPr>
        <w:t>h</w:t>
      </w:r>
      <w:r w:rsidR="00446896">
        <w:rPr>
          <w:rFonts w:ascii="Times New Roman" w:hAnsi="Times New Roman"/>
          <w:lang w:val="en-ZA"/>
        </w:rPr>
        <w:t>s</w:t>
      </w:r>
      <w:r w:rsidRPr="00AC0CA0">
        <w:rPr>
          <w:rFonts w:ascii="Times New Roman" w:hAnsi="Times New Roman"/>
          <w:lang w:val="en-ZA"/>
        </w:rPr>
        <w:t>152 million ($ 140</w:t>
      </w:r>
      <w:r>
        <w:rPr>
          <w:rFonts w:ascii="Times New Roman" w:hAnsi="Times New Roman"/>
          <w:lang w:val="en-ZA"/>
        </w:rPr>
        <w:t>,</w:t>
      </w:r>
      <w:r w:rsidRPr="00AC0CA0">
        <w:rPr>
          <w:rFonts w:ascii="Times New Roman" w:hAnsi="Times New Roman"/>
          <w:lang w:val="en-ZA"/>
        </w:rPr>
        <w:t xml:space="preserve"> 000) a day for two years for their capacity to provide electricity, even if some or all of the electricity was not used</w:t>
      </w:r>
      <w:r w:rsidRPr="00AC0CA0">
        <w:rPr>
          <w:rStyle w:val="EndnoteReference"/>
          <w:rFonts w:ascii="Times New Roman" w:hAnsi="Times New Roman"/>
          <w:lang w:val="en-ZA"/>
        </w:rPr>
        <w:endnoteReference w:id="17"/>
      </w:r>
      <w:r w:rsidRPr="00AC0CA0">
        <w:rPr>
          <w:rFonts w:ascii="Times New Roman" w:hAnsi="Times New Roman"/>
          <w:lang w:val="en-ZA"/>
        </w:rPr>
        <w:t>.</w:t>
      </w:r>
      <w:r w:rsidR="00270023">
        <w:rPr>
          <w:rFonts w:ascii="Times New Roman" w:hAnsi="Times New Roman"/>
          <w:lang w:val="en-ZA"/>
        </w:rPr>
        <w:t xml:space="preserve"> </w:t>
      </w:r>
      <w:r w:rsidRPr="00AC0CA0">
        <w:rPr>
          <w:rFonts w:ascii="Times New Roman" w:hAnsi="Times New Roman"/>
          <w:lang w:val="en-ZA"/>
        </w:rPr>
        <w:t>Tanesco has similar arrangements to pay capacity charges with five other private companies – payments which are seriously affecting Tanesco’s financial standing</w:t>
      </w:r>
      <w:r w:rsidRPr="00AC0CA0">
        <w:rPr>
          <w:rStyle w:val="EndnoteReference"/>
          <w:rFonts w:ascii="Times New Roman" w:hAnsi="Times New Roman"/>
          <w:lang w:val="en-ZA"/>
        </w:rPr>
        <w:endnoteReference w:id="18"/>
      </w:r>
      <w:r w:rsidRPr="00AC0CA0">
        <w:rPr>
          <w:rFonts w:ascii="Times New Roman" w:hAnsi="Times New Roman"/>
          <w:lang w:val="en-ZA"/>
        </w:rPr>
        <w:t>.</w:t>
      </w:r>
      <w:r w:rsidR="003A2CBE">
        <w:rPr>
          <w:rFonts w:ascii="Times New Roman" w:hAnsi="Times New Roman"/>
          <w:lang w:val="en-ZA"/>
        </w:rPr>
        <w:t xml:space="preserve"> This huge capacity charge was a concern of the parliamentary select committee that probed the contract.</w:t>
      </w:r>
    </w:p>
    <w:p w:rsidR="00EF6D5C" w:rsidRPr="00AC0CA0" w:rsidRDefault="00EF6D5C" w:rsidP="00EF6D5C">
      <w:pPr>
        <w:rPr>
          <w:rFonts w:ascii="Times New Roman" w:hAnsi="Times New Roman"/>
          <w:lang w:val="en-ZA"/>
        </w:rPr>
      </w:pPr>
    </w:p>
    <w:p w:rsidR="00EF6D5C" w:rsidRPr="00AC0CA0" w:rsidRDefault="00EF6D5C" w:rsidP="00EF6D5C">
      <w:pPr>
        <w:rPr>
          <w:rFonts w:ascii="Times New Roman" w:hAnsi="Times New Roman"/>
          <w:lang w:val="en-ZA"/>
        </w:rPr>
      </w:pPr>
      <w:r w:rsidRPr="00AC0CA0">
        <w:rPr>
          <w:rFonts w:ascii="Times New Roman" w:hAnsi="Times New Roman"/>
          <w:lang w:val="en-ZA"/>
        </w:rPr>
        <w:t>In terms of the contract, Richmond/Dowans, on the other hand, only has to pay Tanesco TSh</w:t>
      </w:r>
      <w:r w:rsidR="00446896">
        <w:rPr>
          <w:rFonts w:ascii="Times New Roman" w:hAnsi="Times New Roman"/>
          <w:lang w:val="en-ZA"/>
        </w:rPr>
        <w:t>s</w:t>
      </w:r>
      <w:r w:rsidRPr="00AC0CA0">
        <w:rPr>
          <w:rFonts w:ascii="Times New Roman" w:hAnsi="Times New Roman"/>
          <w:lang w:val="en-ZA"/>
        </w:rPr>
        <w:t xml:space="preserve"> 12.5 million ($11, 900) for each day it fails to supply electricity on demand</w:t>
      </w:r>
      <w:r w:rsidRPr="00AC0CA0">
        <w:rPr>
          <w:rStyle w:val="EndnoteReference"/>
          <w:rFonts w:ascii="Times New Roman" w:hAnsi="Times New Roman"/>
          <w:lang w:val="en-ZA"/>
        </w:rPr>
        <w:endnoteReference w:id="19"/>
      </w:r>
      <w:r w:rsidRPr="00AC0CA0">
        <w:rPr>
          <w:rFonts w:ascii="Times New Roman" w:hAnsi="Times New Roman"/>
          <w:lang w:val="en-ZA"/>
        </w:rPr>
        <w:t>.</w:t>
      </w:r>
    </w:p>
    <w:p w:rsidR="00AF7F06" w:rsidRPr="00AF7F06" w:rsidRDefault="00AF7F06" w:rsidP="00DC7E8B">
      <w:pPr>
        <w:pStyle w:val="Headinglevel1"/>
        <w:numPr>
          <w:ilvl w:val="0"/>
          <w:numId w:val="0"/>
        </w:numPr>
        <w:outlineLvl w:val="9"/>
        <w:rPr>
          <w:lang w:val="en-ZA"/>
        </w:rPr>
      </w:pPr>
    </w:p>
    <w:p w:rsidR="0086719E" w:rsidRPr="00C109E8" w:rsidRDefault="00E34F64" w:rsidP="00DC7E8B">
      <w:pPr>
        <w:pStyle w:val="ListParagraph"/>
        <w:numPr>
          <w:ilvl w:val="1"/>
          <w:numId w:val="2"/>
        </w:numPr>
        <w:ind w:left="357" w:hanging="357"/>
        <w:outlineLvl w:val="1"/>
        <w:rPr>
          <w:rFonts w:ascii="Arial" w:hAnsi="Arial" w:cs="Arial"/>
          <w:b/>
          <w:bCs/>
          <w:lang w:val="en-ZA"/>
        </w:rPr>
      </w:pPr>
      <w:bookmarkStart w:id="71" w:name="_Toc311726519"/>
      <w:bookmarkStart w:id="72" w:name="_Toc318802892"/>
      <w:bookmarkStart w:id="73" w:name="_Toc318803500"/>
      <w:r w:rsidRPr="00C109E8">
        <w:rPr>
          <w:rFonts w:ascii="Arial" w:hAnsi="Arial" w:cs="Arial"/>
          <w:b/>
          <w:bCs/>
          <w:lang w:val="en-ZA"/>
        </w:rPr>
        <w:t>Cancellation of contract</w:t>
      </w:r>
      <w:bookmarkEnd w:id="71"/>
      <w:bookmarkEnd w:id="72"/>
      <w:bookmarkEnd w:id="73"/>
    </w:p>
    <w:p w:rsidR="00471D6D" w:rsidRDefault="00471D6D" w:rsidP="00E53D82">
      <w:pPr>
        <w:rPr>
          <w:rFonts w:ascii="Times New Roman" w:hAnsi="Times New Roman"/>
          <w:lang w:val="en-ZA"/>
        </w:rPr>
      </w:pPr>
    </w:p>
    <w:p w:rsidR="0011434A" w:rsidRPr="00AC0CA0" w:rsidRDefault="00E34F64" w:rsidP="00E53D82">
      <w:pPr>
        <w:rPr>
          <w:rFonts w:ascii="Times New Roman" w:hAnsi="Times New Roman"/>
          <w:lang w:val="en-ZA"/>
        </w:rPr>
      </w:pPr>
      <w:r w:rsidRPr="00AC0CA0">
        <w:rPr>
          <w:rFonts w:ascii="Times New Roman" w:hAnsi="Times New Roman"/>
          <w:lang w:val="en-ZA"/>
        </w:rPr>
        <w:t xml:space="preserve">Despite the findings of the Mwakyembe report, </w:t>
      </w:r>
      <w:r w:rsidR="00446896">
        <w:rPr>
          <w:rFonts w:ascii="Times New Roman" w:hAnsi="Times New Roman"/>
          <w:lang w:val="en-ZA"/>
        </w:rPr>
        <w:t xml:space="preserve">and the report’s recommendation that the contract be cancelled as it was improperly procured, </w:t>
      </w:r>
      <w:r w:rsidRPr="00AC0CA0">
        <w:rPr>
          <w:rFonts w:ascii="Times New Roman" w:hAnsi="Times New Roman"/>
          <w:lang w:val="en-ZA"/>
        </w:rPr>
        <w:t xml:space="preserve">Tanesco or the government did not immediately cancel </w:t>
      </w:r>
      <w:r w:rsidR="00446896">
        <w:rPr>
          <w:rFonts w:ascii="Times New Roman" w:hAnsi="Times New Roman"/>
          <w:lang w:val="en-ZA"/>
        </w:rPr>
        <w:t>it</w:t>
      </w:r>
      <w:r w:rsidRPr="00AC0CA0">
        <w:rPr>
          <w:rFonts w:ascii="Times New Roman" w:hAnsi="Times New Roman"/>
          <w:lang w:val="en-ZA"/>
        </w:rPr>
        <w:t>.</w:t>
      </w:r>
      <w:r w:rsidR="00EF542D" w:rsidRPr="00AC0CA0">
        <w:rPr>
          <w:rFonts w:ascii="Times New Roman" w:hAnsi="Times New Roman"/>
          <w:lang w:val="en-ZA"/>
        </w:rPr>
        <w:t xml:space="preserve"> Partly</w:t>
      </w:r>
      <w:r w:rsidR="00EF6D5C">
        <w:rPr>
          <w:rFonts w:ascii="Times New Roman" w:hAnsi="Times New Roman"/>
          <w:lang w:val="en-ZA"/>
        </w:rPr>
        <w:t xml:space="preserve"> - </w:t>
      </w:r>
      <w:r w:rsidR="00EF542D" w:rsidRPr="00AC0CA0">
        <w:rPr>
          <w:rFonts w:ascii="Times New Roman" w:hAnsi="Times New Roman"/>
          <w:lang w:val="en-ZA"/>
        </w:rPr>
        <w:t>it seems</w:t>
      </w:r>
      <w:r w:rsidR="00EF6D5C">
        <w:rPr>
          <w:rFonts w:ascii="Times New Roman" w:hAnsi="Times New Roman"/>
          <w:lang w:val="en-ZA"/>
        </w:rPr>
        <w:t xml:space="preserve"> - </w:t>
      </w:r>
      <w:r w:rsidR="00EF542D" w:rsidRPr="00AC0CA0">
        <w:rPr>
          <w:rFonts w:ascii="Times New Roman" w:hAnsi="Times New Roman"/>
          <w:lang w:val="en-ZA"/>
        </w:rPr>
        <w:t>because they still desperately needed the power that Dow</w:t>
      </w:r>
      <w:r w:rsidR="003D3A78" w:rsidRPr="00AC0CA0">
        <w:rPr>
          <w:rFonts w:ascii="Times New Roman" w:hAnsi="Times New Roman"/>
          <w:lang w:val="en-ZA"/>
        </w:rPr>
        <w:t>a</w:t>
      </w:r>
      <w:r w:rsidR="00EF542D" w:rsidRPr="00AC0CA0">
        <w:rPr>
          <w:rFonts w:ascii="Times New Roman" w:hAnsi="Times New Roman"/>
          <w:lang w:val="en-ZA"/>
        </w:rPr>
        <w:t>ns could generate.</w:t>
      </w:r>
      <w:r w:rsidR="0045395C" w:rsidRPr="00AC0CA0">
        <w:rPr>
          <w:rFonts w:ascii="Times New Roman" w:hAnsi="Times New Roman"/>
          <w:lang w:val="en-ZA"/>
        </w:rPr>
        <w:t xml:space="preserve"> Nor did they collect the </w:t>
      </w:r>
      <w:r w:rsidR="00DF7479" w:rsidRPr="00AC0CA0">
        <w:rPr>
          <w:rFonts w:ascii="Times New Roman" w:hAnsi="Times New Roman"/>
          <w:lang w:val="en-ZA"/>
        </w:rPr>
        <w:t xml:space="preserve">penalty (over </w:t>
      </w:r>
      <w:r w:rsidR="00BA7247">
        <w:rPr>
          <w:rFonts w:ascii="Times New Roman" w:hAnsi="Times New Roman"/>
          <w:lang w:val="en-ZA"/>
        </w:rPr>
        <w:t>T</w:t>
      </w:r>
      <w:r w:rsidR="00DF7479" w:rsidRPr="00AC0CA0">
        <w:rPr>
          <w:rFonts w:ascii="Times New Roman" w:hAnsi="Times New Roman"/>
          <w:lang w:val="en-ZA"/>
        </w:rPr>
        <w:t>Sh</w:t>
      </w:r>
      <w:r w:rsidR="00446896">
        <w:rPr>
          <w:rFonts w:ascii="Times New Roman" w:hAnsi="Times New Roman"/>
          <w:lang w:val="en-ZA"/>
        </w:rPr>
        <w:t xml:space="preserve">s </w:t>
      </w:r>
      <w:r w:rsidR="00DF7479" w:rsidRPr="00AC0CA0">
        <w:rPr>
          <w:rFonts w:ascii="Times New Roman" w:hAnsi="Times New Roman"/>
          <w:lang w:val="en-ZA"/>
        </w:rPr>
        <w:t xml:space="preserve">4 bilion) owed to them because of </w:t>
      </w:r>
      <w:r w:rsidR="00E26711" w:rsidRPr="00AC0CA0">
        <w:rPr>
          <w:rFonts w:ascii="Times New Roman" w:hAnsi="Times New Roman"/>
          <w:lang w:val="en-ZA"/>
        </w:rPr>
        <w:t>Richmond/Dowans</w:t>
      </w:r>
      <w:r w:rsidR="00F918AB">
        <w:rPr>
          <w:rFonts w:ascii="Times New Roman" w:hAnsi="Times New Roman"/>
          <w:lang w:val="en-ZA"/>
        </w:rPr>
        <w:t>’</w:t>
      </w:r>
      <w:r w:rsidR="00E26711" w:rsidRPr="00AC0CA0">
        <w:rPr>
          <w:rFonts w:ascii="Times New Roman" w:hAnsi="Times New Roman"/>
          <w:lang w:val="en-ZA"/>
        </w:rPr>
        <w:t xml:space="preserve"> initial </w:t>
      </w:r>
      <w:r w:rsidR="00DF7479" w:rsidRPr="00AC0CA0">
        <w:rPr>
          <w:rFonts w:ascii="Times New Roman" w:hAnsi="Times New Roman"/>
          <w:lang w:val="en-ZA"/>
        </w:rPr>
        <w:t>failure to deliver power as agreed</w:t>
      </w:r>
      <w:r w:rsidR="00F42EE8" w:rsidRPr="00AC0CA0">
        <w:rPr>
          <w:rFonts w:ascii="Times New Roman" w:hAnsi="Times New Roman"/>
          <w:lang w:val="en-ZA"/>
        </w:rPr>
        <w:t xml:space="preserve">. Tanesco </w:t>
      </w:r>
      <w:r w:rsidR="00BA7247">
        <w:rPr>
          <w:rFonts w:ascii="Times New Roman" w:hAnsi="Times New Roman"/>
          <w:lang w:val="en-ZA"/>
        </w:rPr>
        <w:t>wa</w:t>
      </w:r>
      <w:r w:rsidR="00F42EE8" w:rsidRPr="00AC0CA0">
        <w:rPr>
          <w:rFonts w:ascii="Times New Roman" w:hAnsi="Times New Roman"/>
          <w:lang w:val="en-ZA"/>
        </w:rPr>
        <w:t xml:space="preserve">s criticized for this in a </w:t>
      </w:r>
      <w:r w:rsidR="00A31975" w:rsidRPr="00AC0CA0">
        <w:rPr>
          <w:rFonts w:ascii="Times New Roman" w:hAnsi="Times New Roman"/>
          <w:lang w:val="en-ZA"/>
        </w:rPr>
        <w:t xml:space="preserve">March </w:t>
      </w:r>
      <w:r w:rsidR="00F42EE8" w:rsidRPr="00AC0CA0">
        <w:rPr>
          <w:rFonts w:ascii="Times New Roman" w:hAnsi="Times New Roman"/>
          <w:lang w:val="en-ZA"/>
        </w:rPr>
        <w:t>2009 report by the Controller and Auditor-General</w:t>
      </w:r>
      <w:r w:rsidR="00DF7479" w:rsidRPr="00AC0CA0">
        <w:rPr>
          <w:rStyle w:val="EndnoteReference"/>
          <w:rFonts w:ascii="Times New Roman" w:hAnsi="Times New Roman"/>
          <w:lang w:val="en-ZA"/>
        </w:rPr>
        <w:endnoteReference w:id="20"/>
      </w:r>
      <w:r w:rsidR="00DF7479" w:rsidRPr="00AC0CA0">
        <w:rPr>
          <w:rFonts w:ascii="Times New Roman" w:hAnsi="Times New Roman"/>
          <w:lang w:val="en-ZA"/>
        </w:rPr>
        <w:t xml:space="preserve">. </w:t>
      </w:r>
      <w:r w:rsidR="00A31975" w:rsidRPr="00AC0CA0">
        <w:rPr>
          <w:rFonts w:ascii="Times New Roman" w:hAnsi="Times New Roman"/>
          <w:lang w:val="en-ZA"/>
        </w:rPr>
        <w:t xml:space="preserve">This report noted that “Dowans Holdings failed to commission at full capacity of 100MW generation </w:t>
      </w:r>
      <w:r w:rsidR="00F12FBF" w:rsidRPr="00AC0CA0">
        <w:rPr>
          <w:rFonts w:ascii="Times New Roman" w:hAnsi="Times New Roman"/>
          <w:lang w:val="en-ZA"/>
        </w:rPr>
        <w:t>on the Commercial operation date contrary to the agreement”</w:t>
      </w:r>
      <w:r w:rsidR="00F12FBF" w:rsidRPr="00AC0CA0">
        <w:rPr>
          <w:rStyle w:val="EndnoteReference"/>
          <w:rFonts w:ascii="Times New Roman" w:hAnsi="Times New Roman"/>
          <w:lang w:val="en-ZA"/>
        </w:rPr>
        <w:endnoteReference w:id="21"/>
      </w:r>
      <w:r w:rsidR="00F12FBF" w:rsidRPr="00AC0CA0">
        <w:rPr>
          <w:rFonts w:ascii="Times New Roman" w:hAnsi="Times New Roman"/>
          <w:lang w:val="en-ZA"/>
        </w:rPr>
        <w:t>.</w:t>
      </w:r>
    </w:p>
    <w:p w:rsidR="0011434A" w:rsidRPr="00AC0CA0" w:rsidRDefault="0011434A" w:rsidP="00E53D82">
      <w:pPr>
        <w:rPr>
          <w:rFonts w:ascii="Times New Roman" w:hAnsi="Times New Roman"/>
          <w:lang w:val="en-ZA"/>
        </w:rPr>
      </w:pPr>
    </w:p>
    <w:p w:rsidR="00E34F64" w:rsidRPr="00AC0CA0" w:rsidRDefault="00603541" w:rsidP="00E53D82">
      <w:pPr>
        <w:rPr>
          <w:rFonts w:ascii="Times New Roman" w:hAnsi="Times New Roman"/>
          <w:lang w:val="en-ZA"/>
        </w:rPr>
      </w:pPr>
      <w:r w:rsidRPr="00AC0CA0">
        <w:rPr>
          <w:rFonts w:ascii="Times New Roman" w:hAnsi="Times New Roman"/>
          <w:lang w:val="en-ZA"/>
        </w:rPr>
        <w:t xml:space="preserve">Not only did Tanesco </w:t>
      </w:r>
      <w:r w:rsidR="003D3A78" w:rsidRPr="00AC0CA0">
        <w:rPr>
          <w:rFonts w:ascii="Times New Roman" w:hAnsi="Times New Roman"/>
          <w:lang w:val="en-ZA"/>
        </w:rPr>
        <w:t>fail to</w:t>
      </w:r>
      <w:r w:rsidRPr="00AC0CA0">
        <w:rPr>
          <w:rFonts w:ascii="Times New Roman" w:hAnsi="Times New Roman"/>
          <w:lang w:val="en-ZA"/>
        </w:rPr>
        <w:t xml:space="preserve"> cancel the contract at this stage, but </w:t>
      </w:r>
      <w:r w:rsidR="00E34F64" w:rsidRPr="00AC0CA0">
        <w:rPr>
          <w:rFonts w:ascii="Times New Roman" w:hAnsi="Times New Roman"/>
          <w:lang w:val="en-ZA"/>
        </w:rPr>
        <w:t xml:space="preserve">the possibility </w:t>
      </w:r>
      <w:r w:rsidR="003D3A78" w:rsidRPr="00AC0CA0">
        <w:rPr>
          <w:rFonts w:ascii="Times New Roman" w:hAnsi="Times New Roman"/>
          <w:lang w:val="en-ZA"/>
        </w:rPr>
        <w:t xml:space="preserve">of extending the contract </w:t>
      </w:r>
      <w:r w:rsidR="00E34F64" w:rsidRPr="00AC0CA0">
        <w:rPr>
          <w:rFonts w:ascii="Times New Roman" w:hAnsi="Times New Roman"/>
          <w:lang w:val="en-ZA"/>
        </w:rPr>
        <w:t>was raised because of the power crisis the country was facing. However, on June</w:t>
      </w:r>
      <w:r w:rsidR="00BA7247">
        <w:rPr>
          <w:rFonts w:ascii="Times New Roman" w:hAnsi="Times New Roman"/>
          <w:lang w:val="en-ZA"/>
        </w:rPr>
        <w:t xml:space="preserve"> 30</w:t>
      </w:r>
      <w:r w:rsidR="00E34F64" w:rsidRPr="00AC0CA0">
        <w:rPr>
          <w:rFonts w:ascii="Times New Roman" w:hAnsi="Times New Roman"/>
          <w:lang w:val="en-ZA"/>
        </w:rPr>
        <w:t xml:space="preserve"> 2008 the government eventually announced its intention to cancel the </w:t>
      </w:r>
      <w:r w:rsidR="00434A28" w:rsidRPr="00AC0CA0">
        <w:rPr>
          <w:rFonts w:ascii="Times New Roman" w:hAnsi="Times New Roman"/>
          <w:lang w:val="en-ZA"/>
        </w:rPr>
        <w:t xml:space="preserve">power production and purchase agreements </w:t>
      </w:r>
      <w:r w:rsidR="00BA7247">
        <w:rPr>
          <w:rFonts w:ascii="Times New Roman" w:hAnsi="Times New Roman"/>
          <w:lang w:val="en-ZA"/>
        </w:rPr>
        <w:t>beginning</w:t>
      </w:r>
      <w:r w:rsidR="00E34F64" w:rsidRPr="00AC0CA0">
        <w:rPr>
          <w:rFonts w:ascii="Times New Roman" w:hAnsi="Times New Roman"/>
          <w:lang w:val="en-ZA"/>
        </w:rPr>
        <w:t>1 August 2008</w:t>
      </w:r>
      <w:r w:rsidR="00E34F64" w:rsidRPr="00AC0CA0">
        <w:rPr>
          <w:rStyle w:val="EndnoteReference"/>
          <w:rFonts w:ascii="Times New Roman" w:hAnsi="Times New Roman"/>
          <w:lang w:val="en-ZA"/>
        </w:rPr>
        <w:endnoteReference w:id="22"/>
      </w:r>
      <w:r w:rsidR="00E34F64" w:rsidRPr="00AC0CA0">
        <w:rPr>
          <w:rFonts w:ascii="Times New Roman" w:hAnsi="Times New Roman"/>
          <w:lang w:val="en-ZA"/>
        </w:rPr>
        <w:t>.</w:t>
      </w:r>
      <w:r w:rsidR="00E26711" w:rsidRPr="00AC0CA0">
        <w:rPr>
          <w:rFonts w:ascii="Times New Roman" w:hAnsi="Times New Roman"/>
          <w:lang w:val="en-ZA"/>
        </w:rPr>
        <w:t xml:space="preserve"> It seems that </w:t>
      </w:r>
      <w:r w:rsidR="00A944BD" w:rsidRPr="00AC0CA0">
        <w:rPr>
          <w:rFonts w:ascii="Times New Roman" w:hAnsi="Times New Roman"/>
          <w:lang w:val="en-ZA"/>
        </w:rPr>
        <w:t xml:space="preserve">the </w:t>
      </w:r>
      <w:r w:rsidR="00E26711" w:rsidRPr="00AC0CA0">
        <w:rPr>
          <w:rFonts w:ascii="Times New Roman" w:hAnsi="Times New Roman"/>
          <w:lang w:val="en-ZA"/>
        </w:rPr>
        <w:t xml:space="preserve">government took this decision partly because of the considerable popular opposition to the contract which had been generated once the findings of the Mwakyembe report </w:t>
      </w:r>
      <w:r w:rsidR="00A944BD" w:rsidRPr="00AC0CA0">
        <w:rPr>
          <w:rFonts w:ascii="Times New Roman" w:hAnsi="Times New Roman"/>
          <w:lang w:val="en-ZA"/>
        </w:rPr>
        <w:t>were presented in Parliament and broa</w:t>
      </w:r>
      <w:r w:rsidR="00BA7247">
        <w:rPr>
          <w:rFonts w:ascii="Times New Roman" w:hAnsi="Times New Roman"/>
          <w:lang w:val="en-ZA"/>
        </w:rPr>
        <w:t>dcast</w:t>
      </w:r>
      <w:r w:rsidR="00A944BD" w:rsidRPr="00AC0CA0">
        <w:rPr>
          <w:rFonts w:ascii="Times New Roman" w:hAnsi="Times New Roman"/>
          <w:lang w:val="en-ZA"/>
        </w:rPr>
        <w:t xml:space="preserve"> to the public on television.</w:t>
      </w:r>
    </w:p>
    <w:p w:rsidR="00E34F64" w:rsidRPr="00AC0CA0" w:rsidRDefault="00E34F64" w:rsidP="00E53D82">
      <w:pPr>
        <w:rPr>
          <w:rFonts w:ascii="Times New Roman" w:hAnsi="Times New Roman"/>
          <w:lang w:val="en-ZA"/>
        </w:rPr>
      </w:pPr>
    </w:p>
    <w:p w:rsidR="003A2CBE" w:rsidRPr="003A2CBE" w:rsidRDefault="00BB77E8" w:rsidP="003A2CBE">
      <w:pPr>
        <w:rPr>
          <w:rFonts w:ascii="Times New Roman" w:hAnsi="Times New Roman"/>
        </w:rPr>
      </w:pPr>
      <w:r>
        <w:rPr>
          <w:rFonts w:ascii="Times New Roman" w:hAnsi="Times New Roman"/>
          <w:lang w:val="en-ZA"/>
        </w:rPr>
        <w:t xml:space="preserve">Tanesco sent a letter to Dowans declaring that the contract was void </w:t>
      </w:r>
      <w:r w:rsidRPr="00BB77E8">
        <w:rPr>
          <w:rFonts w:ascii="Times New Roman" w:hAnsi="Times New Roman"/>
          <w:i/>
          <w:lang w:val="en-ZA"/>
        </w:rPr>
        <w:t>ab initio</w:t>
      </w:r>
      <w:r>
        <w:rPr>
          <w:rFonts w:ascii="Times New Roman" w:hAnsi="Times New Roman"/>
          <w:lang w:val="en-ZA"/>
        </w:rPr>
        <w:t xml:space="preserve"> because it was contrary to Tanzanian law. They argued that the </w:t>
      </w:r>
      <w:r w:rsidR="00E34F64" w:rsidRPr="00AC0CA0">
        <w:rPr>
          <w:rFonts w:ascii="Times New Roman" w:hAnsi="Times New Roman"/>
          <w:lang w:val="en-ZA"/>
        </w:rPr>
        <w:t xml:space="preserve">contract had violated the Public Procurement Act No 21 of 2004, was </w:t>
      </w:r>
      <w:r>
        <w:rPr>
          <w:rFonts w:ascii="Times New Roman" w:hAnsi="Times New Roman"/>
          <w:lang w:val="en-ZA"/>
        </w:rPr>
        <w:t xml:space="preserve">therefore </w:t>
      </w:r>
      <w:r w:rsidR="00E34F64" w:rsidRPr="00AC0CA0">
        <w:rPr>
          <w:rFonts w:ascii="Times New Roman" w:hAnsi="Times New Roman"/>
          <w:lang w:val="en-ZA"/>
        </w:rPr>
        <w:t xml:space="preserve">not </w:t>
      </w:r>
      <w:r w:rsidR="00372D1D" w:rsidRPr="00AC0CA0">
        <w:rPr>
          <w:rFonts w:ascii="Times New Roman" w:hAnsi="Times New Roman"/>
          <w:lang w:val="en-ZA"/>
        </w:rPr>
        <w:t>lawful</w:t>
      </w:r>
      <w:r w:rsidR="00E34F64" w:rsidRPr="00AC0CA0">
        <w:rPr>
          <w:rFonts w:ascii="Times New Roman" w:hAnsi="Times New Roman"/>
          <w:lang w:val="en-ZA"/>
        </w:rPr>
        <w:t xml:space="preserve"> and not legally enforceable</w:t>
      </w:r>
      <w:r w:rsidR="00E34F64" w:rsidRPr="00AC0CA0">
        <w:rPr>
          <w:rStyle w:val="EndnoteReference"/>
          <w:rFonts w:ascii="Times New Roman" w:hAnsi="Times New Roman"/>
          <w:lang w:val="en-ZA"/>
        </w:rPr>
        <w:endnoteReference w:id="23"/>
      </w:r>
      <w:r w:rsidR="00270023">
        <w:rPr>
          <w:rFonts w:ascii="Times New Roman" w:hAnsi="Times New Roman"/>
          <w:lang w:val="en-ZA"/>
        </w:rPr>
        <w:t xml:space="preserve">. </w:t>
      </w:r>
      <w:r w:rsidR="003A2CBE" w:rsidRPr="003A2CBE">
        <w:rPr>
          <w:rFonts w:ascii="Times New Roman" w:hAnsi="Times New Roman"/>
          <w:lang w:val="en-ZA"/>
        </w:rPr>
        <w:t xml:space="preserve">In addition, while the original contract had been signed between Tanesco and </w:t>
      </w:r>
      <w:r w:rsidR="00A059D1">
        <w:rPr>
          <w:rFonts w:ascii="Times New Roman" w:hAnsi="Times New Roman"/>
          <w:lang w:val="en-ZA"/>
        </w:rPr>
        <w:t>Richmond Development Company</w:t>
      </w:r>
      <w:r w:rsidR="003A2CBE" w:rsidRPr="003A2CBE">
        <w:rPr>
          <w:rFonts w:ascii="Times New Roman" w:hAnsi="Times New Roman"/>
          <w:lang w:val="en-ZA"/>
        </w:rPr>
        <w:t xml:space="preserve">, it was RDEVCO that had transferred the contract to Dowans. </w:t>
      </w:r>
      <w:r>
        <w:rPr>
          <w:rFonts w:ascii="Times New Roman" w:hAnsi="Times New Roman"/>
          <w:lang w:val="en-ZA"/>
        </w:rPr>
        <w:t xml:space="preserve">Tanesco </w:t>
      </w:r>
      <w:r w:rsidR="003A2CBE">
        <w:rPr>
          <w:rFonts w:ascii="Times New Roman" w:hAnsi="Times New Roman"/>
          <w:lang w:val="en-ZA"/>
        </w:rPr>
        <w:t>argued that this made the reassignment illegal.</w:t>
      </w:r>
    </w:p>
    <w:p w:rsidR="009E1C88" w:rsidRPr="00AC0CA0" w:rsidRDefault="009E1C88" w:rsidP="00E53D82">
      <w:pPr>
        <w:rPr>
          <w:rFonts w:ascii="Times New Roman" w:hAnsi="Times New Roman"/>
          <w:lang w:val="en-ZA"/>
        </w:rPr>
      </w:pPr>
    </w:p>
    <w:p w:rsidR="00856C1E" w:rsidRPr="00C109E8" w:rsidRDefault="00856C1E" w:rsidP="00DC7E8B">
      <w:pPr>
        <w:pStyle w:val="Headinglevel1"/>
        <w:ind w:left="357" w:hanging="357"/>
        <w:rPr>
          <w:rStyle w:val="Strong"/>
          <w:rFonts w:ascii="Arial" w:hAnsi="Arial" w:cs="Arial"/>
          <w:b/>
          <w:sz w:val="24"/>
          <w:szCs w:val="24"/>
        </w:rPr>
      </w:pPr>
      <w:bookmarkStart w:id="74" w:name="_Toc311726520"/>
      <w:bookmarkStart w:id="75" w:name="_Toc318802893"/>
      <w:bookmarkStart w:id="76" w:name="_Toc318803501"/>
      <w:r w:rsidRPr="00C109E8">
        <w:rPr>
          <w:rStyle w:val="Strong"/>
          <w:rFonts w:ascii="Arial" w:hAnsi="Arial" w:cs="Arial"/>
          <w:b/>
          <w:sz w:val="24"/>
          <w:szCs w:val="24"/>
        </w:rPr>
        <w:t>International Chamber of Commerce</w:t>
      </w:r>
      <w:bookmarkEnd w:id="74"/>
      <w:r w:rsidR="00197932" w:rsidRPr="00C109E8">
        <w:rPr>
          <w:rStyle w:val="Strong"/>
          <w:rFonts w:ascii="Arial" w:hAnsi="Arial" w:cs="Arial"/>
          <w:b/>
          <w:sz w:val="24"/>
          <w:szCs w:val="24"/>
        </w:rPr>
        <w:t xml:space="preserve"> (ICC)</w:t>
      </w:r>
      <w:bookmarkEnd w:id="75"/>
      <w:bookmarkEnd w:id="76"/>
    </w:p>
    <w:p w:rsidR="00471D6D" w:rsidRDefault="00471D6D" w:rsidP="00E53D82">
      <w:pPr>
        <w:rPr>
          <w:rFonts w:ascii="Times New Roman" w:hAnsi="Times New Roman"/>
          <w:lang w:val="en-ZA"/>
        </w:rPr>
      </w:pPr>
    </w:p>
    <w:p w:rsidR="00CF2FFD" w:rsidRPr="00AC0CA0" w:rsidRDefault="00D16332" w:rsidP="00E53D82">
      <w:pPr>
        <w:rPr>
          <w:rFonts w:ascii="Times New Roman" w:hAnsi="Times New Roman"/>
          <w:lang w:val="en-ZA"/>
        </w:rPr>
      </w:pPr>
      <w:r w:rsidRPr="00AC0CA0">
        <w:rPr>
          <w:rFonts w:ascii="Times New Roman" w:hAnsi="Times New Roman"/>
          <w:lang w:val="en-ZA"/>
        </w:rPr>
        <w:t xml:space="preserve">As a result of the cancellation of the contract, </w:t>
      </w:r>
      <w:r w:rsidR="00434A28" w:rsidRPr="00AC0CA0">
        <w:rPr>
          <w:rFonts w:ascii="Times New Roman" w:hAnsi="Times New Roman"/>
          <w:lang w:val="en-ZA"/>
        </w:rPr>
        <w:t>Dowans</w:t>
      </w:r>
      <w:r w:rsidR="00184BB8">
        <w:rPr>
          <w:rFonts w:ascii="Times New Roman" w:hAnsi="Times New Roman"/>
          <w:lang w:val="en-ZA"/>
        </w:rPr>
        <w:t xml:space="preserve"> </w:t>
      </w:r>
      <w:r w:rsidR="00856C1E" w:rsidRPr="00AC0CA0">
        <w:rPr>
          <w:rFonts w:ascii="Times New Roman" w:hAnsi="Times New Roman"/>
          <w:lang w:val="en-ZA"/>
        </w:rPr>
        <w:t xml:space="preserve">Holdings SA </w:t>
      </w:r>
      <w:r w:rsidR="00E26711" w:rsidRPr="00AC0CA0">
        <w:rPr>
          <w:rFonts w:ascii="Times New Roman" w:hAnsi="Times New Roman"/>
          <w:lang w:val="en-ZA"/>
        </w:rPr>
        <w:t>and Dowans T</w:t>
      </w:r>
      <w:r w:rsidR="00EB40C6" w:rsidRPr="00AC0CA0">
        <w:rPr>
          <w:rFonts w:ascii="Times New Roman" w:hAnsi="Times New Roman"/>
          <w:lang w:val="en-ZA"/>
        </w:rPr>
        <w:t xml:space="preserve">anzania </w:t>
      </w:r>
      <w:r w:rsidR="00E26711" w:rsidRPr="00AC0CA0">
        <w:rPr>
          <w:rFonts w:ascii="Times New Roman" w:hAnsi="Times New Roman"/>
          <w:lang w:val="en-ZA"/>
        </w:rPr>
        <w:t>L</w:t>
      </w:r>
      <w:r w:rsidR="00EB40C6" w:rsidRPr="00AC0CA0">
        <w:rPr>
          <w:rFonts w:ascii="Times New Roman" w:hAnsi="Times New Roman"/>
          <w:lang w:val="en-ZA"/>
        </w:rPr>
        <w:t>imited</w:t>
      </w:r>
      <w:r w:rsidR="00184BB8">
        <w:rPr>
          <w:rFonts w:ascii="Times New Roman" w:hAnsi="Times New Roman"/>
          <w:lang w:val="en-ZA"/>
        </w:rPr>
        <w:t xml:space="preserve"> </w:t>
      </w:r>
      <w:r w:rsidR="00434A28" w:rsidRPr="00AC0CA0">
        <w:rPr>
          <w:rFonts w:ascii="Times New Roman" w:hAnsi="Times New Roman"/>
          <w:lang w:val="en-ZA"/>
        </w:rPr>
        <w:t xml:space="preserve">took Tanesco to the </w:t>
      </w:r>
      <w:r w:rsidR="00E53D82" w:rsidRPr="00AC0CA0">
        <w:rPr>
          <w:rFonts w:ascii="Times New Roman" w:hAnsi="Times New Roman"/>
          <w:lang w:val="en-ZA"/>
        </w:rPr>
        <w:t xml:space="preserve">International </w:t>
      </w:r>
      <w:r w:rsidR="00434A28" w:rsidRPr="00AC0CA0">
        <w:rPr>
          <w:rFonts w:ascii="Times New Roman" w:hAnsi="Times New Roman"/>
          <w:lang w:val="en-ZA"/>
        </w:rPr>
        <w:t xml:space="preserve">Chamber of Commerce (ICC) for breach of contract. </w:t>
      </w:r>
      <w:r w:rsidR="00EF542D" w:rsidRPr="00AC0CA0">
        <w:rPr>
          <w:rFonts w:ascii="Times New Roman" w:hAnsi="Times New Roman"/>
          <w:lang w:val="en-ZA"/>
        </w:rPr>
        <w:t xml:space="preserve">This was in accordance with the clauses relating to </w:t>
      </w:r>
      <w:r w:rsidR="00197932">
        <w:rPr>
          <w:rFonts w:ascii="Times New Roman" w:hAnsi="Times New Roman"/>
          <w:lang w:val="en-ZA"/>
        </w:rPr>
        <w:t xml:space="preserve">the </w:t>
      </w:r>
      <w:r w:rsidR="00EF542D" w:rsidRPr="00AC0CA0">
        <w:rPr>
          <w:rFonts w:ascii="Times New Roman" w:hAnsi="Times New Roman"/>
          <w:lang w:val="en-ZA"/>
        </w:rPr>
        <w:t>sett</w:t>
      </w:r>
      <w:r w:rsidR="00336D7C">
        <w:rPr>
          <w:rFonts w:ascii="Times New Roman" w:hAnsi="Times New Roman"/>
          <w:lang w:val="en-ZA"/>
        </w:rPr>
        <w:t xml:space="preserve">lement of disputes in the Power </w:t>
      </w:r>
      <w:r w:rsidR="00EF542D" w:rsidRPr="00AC0CA0">
        <w:rPr>
          <w:rFonts w:ascii="Times New Roman" w:hAnsi="Times New Roman"/>
          <w:lang w:val="en-ZA"/>
        </w:rPr>
        <w:t>Off</w:t>
      </w:r>
      <w:r w:rsidR="00336D7C">
        <w:rPr>
          <w:rFonts w:ascii="Times New Roman" w:hAnsi="Times New Roman"/>
          <w:lang w:val="en-ZA"/>
        </w:rPr>
        <w:t>-Take</w:t>
      </w:r>
      <w:r w:rsidR="00EF542D" w:rsidRPr="00AC0CA0">
        <w:rPr>
          <w:rFonts w:ascii="Times New Roman" w:hAnsi="Times New Roman"/>
          <w:lang w:val="en-ZA"/>
        </w:rPr>
        <w:t xml:space="preserve"> Agreement between Dowans</w:t>
      </w:r>
      <w:r w:rsidR="00184BB8">
        <w:rPr>
          <w:rFonts w:ascii="Times New Roman" w:hAnsi="Times New Roman"/>
          <w:lang w:val="en-ZA"/>
        </w:rPr>
        <w:t xml:space="preserve"> </w:t>
      </w:r>
      <w:r w:rsidR="0011434A" w:rsidRPr="00AC0CA0">
        <w:rPr>
          <w:rFonts w:ascii="Times New Roman" w:hAnsi="Times New Roman"/>
          <w:lang w:val="en-ZA"/>
        </w:rPr>
        <w:t xml:space="preserve">and </w:t>
      </w:r>
      <w:r w:rsidR="00EF542D" w:rsidRPr="00AC0CA0">
        <w:rPr>
          <w:rFonts w:ascii="Times New Roman" w:hAnsi="Times New Roman"/>
          <w:lang w:val="en-ZA"/>
        </w:rPr>
        <w:t>Tanesco.</w:t>
      </w:r>
      <w:r w:rsidR="00184BB8">
        <w:rPr>
          <w:rFonts w:ascii="Times New Roman" w:hAnsi="Times New Roman"/>
          <w:lang w:val="en-ZA"/>
        </w:rPr>
        <w:t xml:space="preserve"> </w:t>
      </w:r>
      <w:r w:rsidR="00E26711" w:rsidRPr="00AC0CA0">
        <w:rPr>
          <w:rFonts w:ascii="Times New Roman" w:hAnsi="Times New Roman"/>
          <w:lang w:val="en-ZA"/>
        </w:rPr>
        <w:t>Dowans was demanding that they be paid for the power that they had supplied that Tanesco had not paid them for, as well as for damages resulting from the cancellation of the contract.</w:t>
      </w:r>
    </w:p>
    <w:p w:rsidR="00CF2FFD" w:rsidRDefault="00CF2FFD" w:rsidP="00E53D82">
      <w:pPr>
        <w:rPr>
          <w:rFonts w:ascii="Times New Roman" w:hAnsi="Times New Roman"/>
          <w:lang w:val="en-ZA"/>
        </w:rPr>
      </w:pPr>
    </w:p>
    <w:p w:rsidR="003E67B5" w:rsidRPr="00C109E8" w:rsidRDefault="003E67B5" w:rsidP="00DC7E8B">
      <w:pPr>
        <w:pStyle w:val="ListParagraph"/>
        <w:numPr>
          <w:ilvl w:val="1"/>
          <w:numId w:val="2"/>
        </w:numPr>
        <w:ind w:left="357" w:hanging="357"/>
        <w:outlineLvl w:val="1"/>
        <w:rPr>
          <w:rFonts w:ascii="Arial" w:hAnsi="Arial" w:cs="Arial"/>
          <w:b/>
          <w:lang w:val="en-ZA"/>
        </w:rPr>
      </w:pPr>
      <w:bookmarkStart w:id="77" w:name="_Toc318802894"/>
      <w:bookmarkStart w:id="78" w:name="_Toc318803502"/>
      <w:r w:rsidRPr="00C109E8">
        <w:rPr>
          <w:rFonts w:ascii="Arial" w:hAnsi="Arial" w:cs="Arial"/>
          <w:b/>
          <w:lang w:val="en-ZA"/>
        </w:rPr>
        <w:t>ICC ruling</w:t>
      </w:r>
      <w:bookmarkEnd w:id="77"/>
      <w:bookmarkEnd w:id="78"/>
    </w:p>
    <w:p w:rsidR="003E67B5" w:rsidRPr="003E67B5" w:rsidRDefault="003E67B5" w:rsidP="003E67B5">
      <w:pPr>
        <w:rPr>
          <w:rFonts w:ascii="Times New Roman" w:hAnsi="Times New Roman"/>
          <w:lang w:val="en-ZA"/>
        </w:rPr>
      </w:pPr>
    </w:p>
    <w:p w:rsidR="00856C1E" w:rsidRPr="00AC0CA0" w:rsidRDefault="00434A28" w:rsidP="00E53D82">
      <w:pPr>
        <w:rPr>
          <w:rFonts w:ascii="Times New Roman" w:hAnsi="Times New Roman"/>
          <w:lang w:val="en-ZA"/>
        </w:rPr>
      </w:pPr>
      <w:r w:rsidRPr="00AC0CA0">
        <w:rPr>
          <w:rFonts w:ascii="Times New Roman" w:hAnsi="Times New Roman"/>
          <w:lang w:val="en-ZA"/>
        </w:rPr>
        <w:t xml:space="preserve">In its November </w:t>
      </w:r>
      <w:r w:rsidR="00197932">
        <w:rPr>
          <w:rFonts w:ascii="Times New Roman" w:hAnsi="Times New Roman"/>
          <w:lang w:val="en-ZA"/>
        </w:rPr>
        <w:t xml:space="preserve">15 </w:t>
      </w:r>
      <w:r w:rsidRPr="00AC0CA0">
        <w:rPr>
          <w:rFonts w:ascii="Times New Roman" w:hAnsi="Times New Roman"/>
          <w:lang w:val="en-ZA"/>
        </w:rPr>
        <w:t xml:space="preserve">2010 ruling the </w:t>
      </w:r>
      <w:proofErr w:type="spellStart"/>
      <w:r w:rsidRPr="00AC0CA0">
        <w:rPr>
          <w:rFonts w:ascii="Times New Roman" w:hAnsi="Times New Roman"/>
          <w:lang w:val="en-ZA"/>
        </w:rPr>
        <w:t>ICCco</w:t>
      </w:r>
      <w:proofErr w:type="spellEnd"/>
      <w:r w:rsidRPr="00AC0CA0">
        <w:rPr>
          <w:rFonts w:ascii="Times New Roman" w:hAnsi="Times New Roman"/>
          <w:lang w:val="en-ZA"/>
        </w:rPr>
        <w:t xml:space="preserve">-arbitrators </w:t>
      </w:r>
      <w:proofErr w:type="spellStart"/>
      <w:r w:rsidRPr="00AC0CA0">
        <w:rPr>
          <w:rFonts w:ascii="Times New Roman" w:hAnsi="Times New Roman"/>
          <w:lang w:val="en-ZA"/>
        </w:rPr>
        <w:t>Swithin</w:t>
      </w:r>
      <w:proofErr w:type="spellEnd"/>
      <w:r w:rsidR="00184BB8">
        <w:rPr>
          <w:rFonts w:ascii="Times New Roman" w:hAnsi="Times New Roman"/>
          <w:lang w:val="en-ZA"/>
        </w:rPr>
        <w:t xml:space="preserve"> </w:t>
      </w:r>
      <w:r w:rsidRPr="00AC0CA0">
        <w:rPr>
          <w:rFonts w:ascii="Times New Roman" w:hAnsi="Times New Roman"/>
          <w:lang w:val="en-ZA"/>
        </w:rPr>
        <w:t xml:space="preserve">Munyantwali and Sir Jonathan Parker, </w:t>
      </w:r>
      <w:r w:rsidR="00EB40C6" w:rsidRPr="00AC0CA0">
        <w:rPr>
          <w:rFonts w:ascii="Times New Roman" w:hAnsi="Times New Roman"/>
          <w:lang w:val="en-ZA"/>
        </w:rPr>
        <w:t>ruled</w:t>
      </w:r>
      <w:r w:rsidRPr="00AC0CA0">
        <w:rPr>
          <w:rFonts w:ascii="Times New Roman" w:hAnsi="Times New Roman"/>
          <w:lang w:val="en-ZA"/>
        </w:rPr>
        <w:t xml:space="preserve"> in Dowans favour</w:t>
      </w:r>
      <w:r w:rsidR="00EF542D" w:rsidRPr="00AC0CA0">
        <w:rPr>
          <w:rFonts w:ascii="Times New Roman" w:hAnsi="Times New Roman"/>
          <w:lang w:val="en-ZA"/>
        </w:rPr>
        <w:t xml:space="preserve">. The ruling states that “It is declared that Tanzania Electric Supply Company Limited was in repudiatory breach of the POA and that Dowans Tanzania Limited was entitled to and </w:t>
      </w:r>
      <w:r w:rsidR="00EF542D" w:rsidRPr="00AC0CA0">
        <w:rPr>
          <w:rFonts w:ascii="Times New Roman" w:hAnsi="Times New Roman"/>
          <w:lang w:val="en-ZA"/>
        </w:rPr>
        <w:lastRenderedPageBreak/>
        <w:t>did validly terminate it”. The ICC arbitration tribunal</w:t>
      </w:r>
      <w:r w:rsidR="00184BB8">
        <w:rPr>
          <w:rFonts w:ascii="Times New Roman" w:hAnsi="Times New Roman"/>
          <w:lang w:val="en-ZA"/>
        </w:rPr>
        <w:t xml:space="preserve"> </w:t>
      </w:r>
      <w:r w:rsidR="006A0564" w:rsidRPr="00AC0CA0">
        <w:rPr>
          <w:rFonts w:ascii="Times New Roman" w:hAnsi="Times New Roman"/>
          <w:lang w:val="en-ZA"/>
        </w:rPr>
        <w:t xml:space="preserve">ordered </w:t>
      </w:r>
      <w:r w:rsidR="00E53D82" w:rsidRPr="00AC0CA0">
        <w:rPr>
          <w:rFonts w:ascii="Times New Roman" w:hAnsi="Times New Roman"/>
          <w:lang w:val="en-ZA"/>
        </w:rPr>
        <w:t xml:space="preserve">Tanesco to pay </w:t>
      </w:r>
      <w:r w:rsidR="00856C1E" w:rsidRPr="00AC0CA0">
        <w:rPr>
          <w:rFonts w:ascii="Times New Roman" w:hAnsi="Times New Roman"/>
          <w:lang w:val="en-ZA"/>
        </w:rPr>
        <w:t xml:space="preserve">$123.6 </w:t>
      </w:r>
      <w:r w:rsidR="003E67B5">
        <w:rPr>
          <w:rFonts w:ascii="Times New Roman" w:hAnsi="Times New Roman"/>
          <w:lang w:val="en-ZA"/>
        </w:rPr>
        <w:t xml:space="preserve">million </w:t>
      </w:r>
      <w:r w:rsidR="00856C1E" w:rsidRPr="00AC0CA0">
        <w:rPr>
          <w:rFonts w:ascii="Times New Roman" w:hAnsi="Times New Roman"/>
          <w:lang w:val="en-ZA"/>
        </w:rPr>
        <w:t xml:space="preserve">(about </w:t>
      </w:r>
      <w:r w:rsidR="007259A9" w:rsidRPr="00AC0CA0">
        <w:rPr>
          <w:rFonts w:ascii="Times New Roman" w:hAnsi="Times New Roman"/>
          <w:lang w:val="en-ZA"/>
        </w:rPr>
        <w:t>Sh1</w:t>
      </w:r>
      <w:r w:rsidR="00856C1E" w:rsidRPr="00AC0CA0">
        <w:rPr>
          <w:rFonts w:ascii="Times New Roman" w:hAnsi="Times New Roman"/>
          <w:lang w:val="en-ZA"/>
        </w:rPr>
        <w:t xml:space="preserve">85.5 </w:t>
      </w:r>
      <w:r w:rsidR="007259A9" w:rsidRPr="00AC0CA0">
        <w:rPr>
          <w:rFonts w:ascii="Times New Roman" w:hAnsi="Times New Roman"/>
          <w:lang w:val="en-ZA"/>
        </w:rPr>
        <w:t>billion</w:t>
      </w:r>
      <w:r w:rsidR="00856C1E" w:rsidRPr="00AC0CA0">
        <w:rPr>
          <w:rFonts w:ascii="Times New Roman" w:hAnsi="Times New Roman"/>
          <w:lang w:val="en-ZA"/>
        </w:rPr>
        <w:t>)</w:t>
      </w:r>
      <w:r w:rsidR="00270023">
        <w:rPr>
          <w:rFonts w:ascii="Times New Roman" w:hAnsi="Times New Roman"/>
          <w:lang w:val="en-ZA"/>
        </w:rPr>
        <w:t xml:space="preserve"> </w:t>
      </w:r>
      <w:r w:rsidR="006A0564" w:rsidRPr="00AC0CA0">
        <w:rPr>
          <w:rFonts w:ascii="Times New Roman" w:hAnsi="Times New Roman"/>
          <w:lang w:val="en-ZA"/>
        </w:rPr>
        <w:t>to Dowans</w:t>
      </w:r>
      <w:r w:rsidR="00D16332" w:rsidRPr="00AC0CA0">
        <w:rPr>
          <w:rFonts w:ascii="Times New Roman" w:hAnsi="Times New Roman"/>
          <w:lang w:val="en-ZA"/>
        </w:rPr>
        <w:t xml:space="preserve"> in settlement of its claim</w:t>
      </w:r>
      <w:r w:rsidR="00E53D82" w:rsidRPr="00AC0CA0">
        <w:rPr>
          <w:rFonts w:ascii="Times New Roman" w:hAnsi="Times New Roman"/>
          <w:lang w:val="en-ZA"/>
        </w:rPr>
        <w:t xml:space="preserve">. </w:t>
      </w:r>
    </w:p>
    <w:p w:rsidR="00DE2CC1" w:rsidRPr="00AC0CA0" w:rsidRDefault="00DE2CC1" w:rsidP="00E53D82">
      <w:pPr>
        <w:rPr>
          <w:rFonts w:ascii="Times New Roman" w:hAnsi="Times New Roman"/>
          <w:lang w:val="en-ZA"/>
        </w:rPr>
      </w:pPr>
    </w:p>
    <w:p w:rsidR="00DE2CC1" w:rsidRPr="00AC0CA0" w:rsidRDefault="00DE2CC1" w:rsidP="00E53D82">
      <w:pPr>
        <w:rPr>
          <w:rFonts w:ascii="Times New Roman" w:hAnsi="Times New Roman"/>
          <w:lang w:val="en-ZA"/>
        </w:rPr>
      </w:pPr>
      <w:r w:rsidRPr="00AC0CA0">
        <w:rPr>
          <w:rFonts w:ascii="Times New Roman" w:hAnsi="Times New Roman"/>
          <w:lang w:val="en-ZA"/>
        </w:rPr>
        <w:t>Among the findings of the arbitration tribunal are</w:t>
      </w:r>
      <w:r w:rsidR="00D16332" w:rsidRPr="00AC0CA0">
        <w:rPr>
          <w:rFonts w:ascii="Times New Roman" w:hAnsi="Times New Roman"/>
          <w:lang w:val="en-ZA"/>
        </w:rPr>
        <w:t xml:space="preserve"> the following:</w:t>
      </w:r>
    </w:p>
    <w:p w:rsidR="00D16332" w:rsidRPr="00AC0CA0" w:rsidRDefault="00D16332" w:rsidP="00D16332">
      <w:pPr>
        <w:pStyle w:val="ListParagraph"/>
        <w:numPr>
          <w:ilvl w:val="0"/>
          <w:numId w:val="1"/>
        </w:numPr>
        <w:rPr>
          <w:rFonts w:ascii="Times New Roman" w:hAnsi="Times New Roman"/>
          <w:lang w:val="en-ZA"/>
        </w:rPr>
      </w:pPr>
      <w:r w:rsidRPr="00AC0CA0">
        <w:rPr>
          <w:rFonts w:ascii="Times New Roman" w:hAnsi="Times New Roman"/>
          <w:lang w:val="en-ZA"/>
        </w:rPr>
        <w:t xml:space="preserve">The tribunal found in favour of Dowans (as the claimants) in relation to Tanesco’s charge that Richmond had misdescribed itself when signing the original POA. Although RDEVCO rather than Richmond Development </w:t>
      </w:r>
      <w:r w:rsidR="00A059D1">
        <w:rPr>
          <w:rFonts w:ascii="Times New Roman" w:hAnsi="Times New Roman"/>
          <w:lang w:val="en-ZA"/>
        </w:rPr>
        <w:t>Company</w:t>
      </w:r>
      <w:r w:rsidR="003E67B5">
        <w:rPr>
          <w:rFonts w:ascii="Times New Roman" w:hAnsi="Times New Roman"/>
          <w:lang w:val="en-ZA"/>
        </w:rPr>
        <w:t xml:space="preserve"> </w:t>
      </w:r>
      <w:r w:rsidRPr="00AC0CA0">
        <w:rPr>
          <w:rFonts w:ascii="Times New Roman" w:hAnsi="Times New Roman"/>
          <w:lang w:val="en-ZA"/>
        </w:rPr>
        <w:t>was registered in Texas, the arbitration tribunal found that it was sufficiently obvious that the “supplier” in the POA was RDEVCO</w:t>
      </w:r>
      <w:r w:rsidR="003E67B5">
        <w:rPr>
          <w:rFonts w:ascii="Times New Roman" w:hAnsi="Times New Roman"/>
          <w:lang w:val="en-ZA"/>
        </w:rPr>
        <w:t>.</w:t>
      </w:r>
    </w:p>
    <w:p w:rsidR="00856C1E" w:rsidRPr="00AC0CA0" w:rsidRDefault="00D16332" w:rsidP="00D16332">
      <w:pPr>
        <w:pStyle w:val="ListParagraph"/>
        <w:numPr>
          <w:ilvl w:val="0"/>
          <w:numId w:val="1"/>
        </w:numPr>
        <w:rPr>
          <w:rFonts w:ascii="Times New Roman" w:hAnsi="Times New Roman"/>
          <w:lang w:val="en-ZA"/>
        </w:rPr>
      </w:pPr>
      <w:r w:rsidRPr="00AC0CA0">
        <w:rPr>
          <w:rFonts w:ascii="Times New Roman" w:hAnsi="Times New Roman"/>
          <w:lang w:val="en-ZA"/>
        </w:rPr>
        <w:t xml:space="preserve">The arbitration tribunal found that, even though the POA with Richmond had been </w:t>
      </w:r>
      <w:r w:rsidR="00CD1B5A" w:rsidRPr="00AC0CA0">
        <w:rPr>
          <w:rFonts w:ascii="Times New Roman" w:hAnsi="Times New Roman"/>
          <w:lang w:val="en-ZA"/>
        </w:rPr>
        <w:t>as</w:t>
      </w:r>
      <w:r w:rsidRPr="00AC0CA0">
        <w:rPr>
          <w:rFonts w:ascii="Times New Roman" w:hAnsi="Times New Roman"/>
          <w:lang w:val="en-ZA"/>
        </w:rPr>
        <w:t xml:space="preserve">signed without the approval of Tanesco’s Tender Board, </w:t>
      </w:r>
      <w:r w:rsidR="00A05D35" w:rsidRPr="00AC0CA0">
        <w:rPr>
          <w:rFonts w:ascii="Times New Roman" w:hAnsi="Times New Roman"/>
          <w:lang w:val="en-ZA"/>
        </w:rPr>
        <w:t xml:space="preserve">this did </w:t>
      </w:r>
      <w:r w:rsidR="00CD1B5A" w:rsidRPr="00AC0CA0">
        <w:rPr>
          <w:rFonts w:ascii="Times New Roman" w:hAnsi="Times New Roman"/>
          <w:lang w:val="en-ZA"/>
        </w:rPr>
        <w:t xml:space="preserve">not </w:t>
      </w:r>
      <w:r w:rsidR="00A05D35" w:rsidRPr="00AC0CA0">
        <w:rPr>
          <w:rFonts w:ascii="Times New Roman" w:hAnsi="Times New Roman"/>
          <w:lang w:val="en-ZA"/>
        </w:rPr>
        <w:t>invalidate the contract</w:t>
      </w:r>
      <w:r w:rsidR="003E67B5">
        <w:rPr>
          <w:rFonts w:ascii="Times New Roman" w:hAnsi="Times New Roman"/>
          <w:lang w:val="en-ZA"/>
        </w:rPr>
        <w:t xml:space="preserve"> itself</w:t>
      </w:r>
      <w:r w:rsidR="00A05D35" w:rsidRPr="00AC0CA0">
        <w:rPr>
          <w:rFonts w:ascii="Times New Roman" w:hAnsi="Times New Roman"/>
          <w:lang w:val="en-ZA"/>
        </w:rPr>
        <w:t>. They found it was still a valid and enforceable contract.</w:t>
      </w:r>
    </w:p>
    <w:p w:rsidR="003E67B5" w:rsidRDefault="00A05D35" w:rsidP="00D16332">
      <w:pPr>
        <w:pStyle w:val="ListParagraph"/>
        <w:numPr>
          <w:ilvl w:val="0"/>
          <w:numId w:val="1"/>
        </w:numPr>
        <w:rPr>
          <w:rFonts w:ascii="Times New Roman" w:hAnsi="Times New Roman"/>
          <w:lang w:val="en-ZA"/>
        </w:rPr>
      </w:pPr>
      <w:r w:rsidRPr="003E67B5">
        <w:rPr>
          <w:rFonts w:ascii="Times New Roman" w:hAnsi="Times New Roman"/>
          <w:lang w:val="en-ZA"/>
        </w:rPr>
        <w:t>The arbitration tribunal also found that Dowans Holdings S.A. had not misrepresented itself</w:t>
      </w:r>
      <w:r w:rsidR="003E67B5" w:rsidRPr="003E67B5">
        <w:rPr>
          <w:rFonts w:ascii="Times New Roman" w:hAnsi="Times New Roman"/>
          <w:lang w:val="en-ZA"/>
        </w:rPr>
        <w:t xml:space="preserve"> when it took over the contract from Ri</w:t>
      </w:r>
      <w:r w:rsidR="003E67B5">
        <w:rPr>
          <w:rFonts w:ascii="Times New Roman" w:hAnsi="Times New Roman"/>
          <w:lang w:val="en-ZA"/>
        </w:rPr>
        <w:t>chmond</w:t>
      </w:r>
      <w:r w:rsidRPr="003E67B5">
        <w:rPr>
          <w:rFonts w:ascii="Times New Roman" w:hAnsi="Times New Roman"/>
          <w:lang w:val="en-ZA"/>
        </w:rPr>
        <w:t xml:space="preserve">. Tanesco had argued that while </w:t>
      </w:r>
      <w:r w:rsidR="003E67B5">
        <w:rPr>
          <w:rFonts w:ascii="Times New Roman" w:hAnsi="Times New Roman"/>
          <w:lang w:val="en-ZA"/>
        </w:rPr>
        <w:t xml:space="preserve">Dowans </w:t>
      </w:r>
      <w:r w:rsidRPr="003E67B5">
        <w:rPr>
          <w:rFonts w:ascii="Times New Roman" w:hAnsi="Times New Roman"/>
          <w:lang w:val="en-ZA"/>
        </w:rPr>
        <w:t xml:space="preserve">had originally indicated that it was registered in Costa Rica, subsequent documents had talked about it being incorporated in the United Arab Emirates. The tribunal accepted Dowans claim that it was incorporated in Costa Rica. </w:t>
      </w:r>
    </w:p>
    <w:p w:rsidR="009922CC" w:rsidRPr="003E67B5" w:rsidRDefault="009922CC" w:rsidP="00D16332">
      <w:pPr>
        <w:pStyle w:val="ListParagraph"/>
        <w:numPr>
          <w:ilvl w:val="0"/>
          <w:numId w:val="1"/>
        </w:numPr>
        <w:rPr>
          <w:rFonts w:ascii="Times New Roman" w:hAnsi="Times New Roman"/>
          <w:lang w:val="en-ZA"/>
        </w:rPr>
      </w:pPr>
      <w:r w:rsidRPr="003E67B5">
        <w:rPr>
          <w:rFonts w:ascii="Times New Roman" w:hAnsi="Times New Roman"/>
          <w:lang w:val="en-ZA"/>
        </w:rPr>
        <w:t xml:space="preserve">The arbitration tribunal also noted that as far as they were concerned, Dowans had carried out the terms of the POA: “DHSA/DTL was an organization of standing and substance in that it had taken on a high-profile and large-scale project and progressed that project entirely satisfactorily, </w:t>
      </w:r>
      <w:r w:rsidR="0005550B" w:rsidRPr="003E67B5">
        <w:rPr>
          <w:rFonts w:ascii="Times New Roman" w:hAnsi="Times New Roman"/>
          <w:lang w:val="en-ZA"/>
        </w:rPr>
        <w:t xml:space="preserve">employing its own resources in terms of finance, equipment and manpower, until the Respondent, for its own reasons (which had nothing to do with DHSA/DTL’s performance), sought to bring the project to an end.” </w:t>
      </w:r>
      <w:r w:rsidR="003E67B5">
        <w:rPr>
          <w:rFonts w:ascii="Times New Roman" w:hAnsi="Times New Roman"/>
          <w:lang w:val="en-ZA"/>
        </w:rPr>
        <w:t>The tribunal also maintained that “f</w:t>
      </w:r>
      <w:r w:rsidR="0005550B" w:rsidRPr="003E67B5">
        <w:rPr>
          <w:rFonts w:ascii="Times New Roman" w:hAnsi="Times New Roman"/>
          <w:lang w:val="en-ZA"/>
        </w:rPr>
        <w:t>or over a year</w:t>
      </w:r>
      <w:r w:rsidR="00B650C6" w:rsidRPr="003E67B5">
        <w:rPr>
          <w:rFonts w:ascii="Times New Roman" w:hAnsi="Times New Roman"/>
          <w:lang w:val="en-ZA"/>
        </w:rPr>
        <w:t xml:space="preserve"> [between March 2007 when Dowans officially took over and 1 August 2008 when Tanesco terminated the contract], DTL provided steady and uninterrupted power consistent with the POA to the Tanzanian grid. During this time, DTL as the legitimate supplier to the POA invoiced the Respondent and was paid for some of its services in providing power to Tanzania.”</w:t>
      </w:r>
    </w:p>
    <w:p w:rsidR="00D16332" w:rsidRDefault="00D16332" w:rsidP="00D16332">
      <w:pPr>
        <w:rPr>
          <w:rFonts w:ascii="Times New Roman" w:hAnsi="Times New Roman"/>
          <w:lang w:val="en-ZA"/>
        </w:rPr>
      </w:pPr>
    </w:p>
    <w:p w:rsidR="00BB77E8" w:rsidRDefault="005D365D" w:rsidP="00D16332">
      <w:pPr>
        <w:rPr>
          <w:rFonts w:ascii="Times New Roman" w:hAnsi="Times New Roman"/>
          <w:lang w:val="en-ZA"/>
        </w:rPr>
      </w:pPr>
      <w:r>
        <w:rPr>
          <w:rFonts w:ascii="Times New Roman" w:hAnsi="Times New Roman"/>
          <w:lang w:val="en-ZA"/>
        </w:rPr>
        <w:t xml:space="preserve">The ICC filed the award with the High Court of Tanzania on January 10 2011. </w:t>
      </w:r>
      <w:r w:rsidR="00BB77E8">
        <w:rPr>
          <w:rFonts w:ascii="Times New Roman" w:hAnsi="Times New Roman"/>
          <w:lang w:val="en-ZA"/>
        </w:rPr>
        <w:t xml:space="preserve">Dowans SA and Dowans Tanzania Ltd </w:t>
      </w:r>
      <w:r>
        <w:rPr>
          <w:rFonts w:ascii="Times New Roman" w:hAnsi="Times New Roman"/>
          <w:lang w:val="en-ZA"/>
        </w:rPr>
        <w:t xml:space="preserve">also </w:t>
      </w:r>
      <w:r w:rsidR="00BB77E8">
        <w:rPr>
          <w:rFonts w:ascii="Times New Roman" w:hAnsi="Times New Roman"/>
          <w:lang w:val="en-ZA"/>
        </w:rPr>
        <w:t>went to the High Court in London to get recognition and enforcement of the award</w:t>
      </w:r>
      <w:r>
        <w:rPr>
          <w:rFonts w:ascii="Times New Roman" w:hAnsi="Times New Roman"/>
          <w:lang w:val="en-ZA"/>
        </w:rPr>
        <w:t xml:space="preserve"> as </w:t>
      </w:r>
      <w:r w:rsidR="00ED5F56">
        <w:rPr>
          <w:rFonts w:ascii="Times New Roman" w:hAnsi="Times New Roman"/>
          <w:lang w:val="en-ZA"/>
        </w:rPr>
        <w:t xml:space="preserve">the Tanzanian state </w:t>
      </w:r>
      <w:r>
        <w:rPr>
          <w:rFonts w:ascii="Times New Roman" w:hAnsi="Times New Roman"/>
          <w:lang w:val="en-ZA"/>
        </w:rPr>
        <w:t>has assets in the UK</w:t>
      </w:r>
      <w:r w:rsidR="00BB77E8">
        <w:rPr>
          <w:rFonts w:ascii="Times New Roman" w:hAnsi="Times New Roman"/>
          <w:lang w:val="en-ZA"/>
        </w:rPr>
        <w:t xml:space="preserve">. </w:t>
      </w:r>
    </w:p>
    <w:p w:rsidR="005D365D" w:rsidRPr="00AC0CA0" w:rsidRDefault="005D365D" w:rsidP="00D16332">
      <w:pPr>
        <w:rPr>
          <w:rFonts w:ascii="Times New Roman" w:hAnsi="Times New Roman"/>
          <w:lang w:val="en-ZA"/>
        </w:rPr>
      </w:pPr>
    </w:p>
    <w:p w:rsidR="00EF542D" w:rsidRPr="00C109E8" w:rsidRDefault="00EF542D" w:rsidP="00DC7E8B">
      <w:pPr>
        <w:pStyle w:val="Headinglevel1"/>
        <w:numPr>
          <w:ilvl w:val="1"/>
          <w:numId w:val="2"/>
        </w:numPr>
        <w:ind w:left="357" w:hanging="357"/>
        <w:outlineLvl w:val="1"/>
        <w:rPr>
          <w:rStyle w:val="Strong"/>
          <w:rFonts w:ascii="Arial" w:hAnsi="Arial" w:cs="Arial"/>
          <w:b/>
          <w:sz w:val="22"/>
          <w:szCs w:val="22"/>
        </w:rPr>
      </w:pPr>
      <w:bookmarkStart w:id="79" w:name="_Toc311726521"/>
      <w:bookmarkStart w:id="80" w:name="_Toc318802895"/>
      <w:bookmarkStart w:id="81" w:name="_Toc318803503"/>
      <w:r w:rsidRPr="00C109E8">
        <w:rPr>
          <w:rStyle w:val="Strong"/>
          <w:rFonts w:ascii="Arial" w:hAnsi="Arial" w:cs="Arial"/>
          <w:b/>
          <w:sz w:val="22"/>
          <w:szCs w:val="22"/>
        </w:rPr>
        <w:t>Reaction to ICC ruling</w:t>
      </w:r>
      <w:bookmarkEnd w:id="79"/>
      <w:bookmarkEnd w:id="80"/>
      <w:bookmarkEnd w:id="81"/>
    </w:p>
    <w:p w:rsidR="00471D6D" w:rsidRDefault="00471D6D" w:rsidP="00A05D35">
      <w:pPr>
        <w:rPr>
          <w:rFonts w:ascii="Times New Roman" w:hAnsi="Times New Roman"/>
          <w:lang w:val="en-ZA"/>
        </w:rPr>
      </w:pPr>
    </w:p>
    <w:p w:rsidR="00622C30" w:rsidRPr="00AC0CA0" w:rsidRDefault="00175871" w:rsidP="00622C30">
      <w:pPr>
        <w:rPr>
          <w:rFonts w:ascii="Times New Roman" w:hAnsi="Times New Roman"/>
          <w:lang w:val="en-ZA"/>
        </w:rPr>
      </w:pPr>
      <w:r>
        <w:rPr>
          <w:rFonts w:ascii="Times New Roman" w:hAnsi="Times New Roman"/>
          <w:lang w:val="en-ZA"/>
        </w:rPr>
        <w:t xml:space="preserve">The ICC award against Tanesco has </w:t>
      </w:r>
      <w:r w:rsidR="00622C30">
        <w:rPr>
          <w:rFonts w:ascii="Times New Roman" w:hAnsi="Times New Roman"/>
          <w:lang w:val="en-ZA"/>
        </w:rPr>
        <w:t xml:space="preserve">deeply </w:t>
      </w:r>
      <w:r>
        <w:rPr>
          <w:rFonts w:ascii="Times New Roman" w:hAnsi="Times New Roman"/>
          <w:lang w:val="en-ZA"/>
        </w:rPr>
        <w:t>angered many Tanzanians – from the government to</w:t>
      </w:r>
      <w:r w:rsidR="00622C30">
        <w:rPr>
          <w:rFonts w:ascii="Times New Roman" w:hAnsi="Times New Roman"/>
          <w:lang w:val="en-ZA"/>
        </w:rPr>
        <w:t xml:space="preserve"> ordinary people in the street. Many have called on Tanesco not to pay the award. Towards the end of 2011 a number </w:t>
      </w:r>
      <w:r w:rsidR="00622C30" w:rsidRPr="00AC0CA0">
        <w:rPr>
          <w:rFonts w:ascii="Times New Roman" w:hAnsi="Times New Roman"/>
          <w:lang w:val="en-ZA"/>
        </w:rPr>
        <w:t>of organisations wanted to march to show support for a demand that Tanesco does not pay. However, the demonstration scheduled for October 27 2011 was called off at the last minute when police banned the demonstration</w:t>
      </w:r>
      <w:r w:rsidR="00622C30">
        <w:rPr>
          <w:rFonts w:ascii="Times New Roman" w:hAnsi="Times New Roman"/>
          <w:lang w:val="en-ZA"/>
        </w:rPr>
        <w:t xml:space="preserve"> because of security fears</w:t>
      </w:r>
      <w:r w:rsidR="00622C30" w:rsidRPr="00AC0CA0">
        <w:rPr>
          <w:rStyle w:val="EndnoteReference"/>
          <w:rFonts w:ascii="Times New Roman" w:hAnsi="Times New Roman"/>
        </w:rPr>
        <w:endnoteReference w:id="24"/>
      </w:r>
      <w:r w:rsidR="00622C30" w:rsidRPr="00AC0CA0">
        <w:rPr>
          <w:rFonts w:ascii="Times New Roman" w:hAnsi="Times New Roman"/>
          <w:lang w:val="en-ZA"/>
        </w:rPr>
        <w:t xml:space="preserve">.  </w:t>
      </w:r>
    </w:p>
    <w:p w:rsidR="00175871" w:rsidRDefault="00175871" w:rsidP="00A05D35">
      <w:pPr>
        <w:rPr>
          <w:rFonts w:ascii="Times New Roman" w:hAnsi="Times New Roman"/>
          <w:lang w:val="en-ZA"/>
        </w:rPr>
      </w:pPr>
    </w:p>
    <w:p w:rsidR="002C3165" w:rsidRDefault="002C3165" w:rsidP="00A05D35">
      <w:pPr>
        <w:rPr>
          <w:rFonts w:ascii="Times New Roman" w:hAnsi="Times New Roman"/>
          <w:lang w:val="en-ZA"/>
        </w:rPr>
      </w:pPr>
      <w:r>
        <w:rPr>
          <w:rFonts w:ascii="Times New Roman" w:hAnsi="Times New Roman"/>
          <w:lang w:val="en-ZA"/>
        </w:rPr>
        <w:t xml:space="preserve">Tanesco </w:t>
      </w:r>
      <w:r w:rsidRPr="00AC0CA0">
        <w:rPr>
          <w:rFonts w:ascii="Times New Roman" w:hAnsi="Times New Roman"/>
          <w:lang w:val="en-ZA"/>
        </w:rPr>
        <w:t>argued that the award was against public policy: "If execution is allowed, the applicant's ability to generate, transmit and distribute the much needed electricity will be adversely affected, causing a severe power crisis and damage the Tanzanian economy"</w:t>
      </w:r>
      <w:r w:rsidRPr="00AC0CA0">
        <w:rPr>
          <w:rStyle w:val="EndnoteReference"/>
          <w:rFonts w:ascii="Times New Roman" w:hAnsi="Times New Roman"/>
        </w:rPr>
        <w:endnoteReference w:id="25"/>
      </w:r>
      <w:r w:rsidRPr="00AC0CA0">
        <w:rPr>
          <w:rFonts w:ascii="Times New Roman" w:hAnsi="Times New Roman"/>
          <w:lang w:val="en-ZA"/>
        </w:rPr>
        <w:t>.</w:t>
      </w:r>
    </w:p>
    <w:p w:rsidR="002C3165" w:rsidRDefault="002C3165" w:rsidP="00A05D35">
      <w:pPr>
        <w:rPr>
          <w:rFonts w:ascii="Times New Roman" w:hAnsi="Times New Roman"/>
          <w:lang w:val="en-ZA"/>
        </w:rPr>
      </w:pPr>
    </w:p>
    <w:p w:rsidR="00622C30" w:rsidRDefault="00622C30" w:rsidP="00A05D35">
      <w:pPr>
        <w:rPr>
          <w:rFonts w:ascii="Times New Roman" w:hAnsi="Times New Roman"/>
          <w:lang w:val="en-ZA"/>
        </w:rPr>
      </w:pPr>
      <w:r w:rsidRPr="00AC0CA0">
        <w:rPr>
          <w:rFonts w:ascii="Times New Roman" w:hAnsi="Times New Roman"/>
          <w:lang w:val="en-ZA"/>
        </w:rPr>
        <w:t xml:space="preserve">Four human rights activists went to the High Court </w:t>
      </w:r>
      <w:r w:rsidR="005D365D">
        <w:rPr>
          <w:rFonts w:ascii="Times New Roman" w:hAnsi="Times New Roman"/>
          <w:lang w:val="en-ZA"/>
        </w:rPr>
        <w:t xml:space="preserve">in 2011 </w:t>
      </w:r>
      <w:r w:rsidRPr="00AC0CA0">
        <w:rPr>
          <w:rFonts w:ascii="Times New Roman" w:hAnsi="Times New Roman"/>
          <w:lang w:val="en-ZA"/>
        </w:rPr>
        <w:t xml:space="preserve">challenging the validity of the ICC award. Their argument was that the award was against public interest and they wanted to block the registration of the award in Tanzania. </w:t>
      </w:r>
      <w:r w:rsidR="00BB77E8">
        <w:rPr>
          <w:rFonts w:ascii="Times New Roman" w:hAnsi="Times New Roman"/>
          <w:lang w:val="en-ZA"/>
        </w:rPr>
        <w:t>However, t</w:t>
      </w:r>
      <w:r>
        <w:rPr>
          <w:rFonts w:ascii="Times New Roman" w:hAnsi="Times New Roman"/>
          <w:lang w:val="en-ZA"/>
        </w:rPr>
        <w:t xml:space="preserve">his High Court challenge by </w:t>
      </w:r>
      <w:r w:rsidRPr="00AC0CA0">
        <w:rPr>
          <w:rFonts w:ascii="Times New Roman" w:hAnsi="Times New Roman"/>
          <w:lang w:val="en-ZA"/>
        </w:rPr>
        <w:t>the Legal and Human Rights Centre (LHRC), Lawyers Environmental Action Team (LEAT), Sikika Company Limited and a journalist</w:t>
      </w:r>
      <w:r w:rsidRPr="00AC0CA0">
        <w:rPr>
          <w:rStyle w:val="EndnoteReference"/>
          <w:rFonts w:ascii="Times New Roman" w:hAnsi="Times New Roman"/>
          <w:lang w:val="en-ZA"/>
        </w:rPr>
        <w:endnoteReference w:id="26"/>
      </w:r>
      <w:proofErr w:type="gramStart"/>
      <w:r>
        <w:rPr>
          <w:rFonts w:ascii="Times New Roman" w:hAnsi="Times New Roman"/>
          <w:lang w:val="en-ZA"/>
        </w:rPr>
        <w:t>,was</w:t>
      </w:r>
      <w:proofErr w:type="gramEnd"/>
      <w:r>
        <w:rPr>
          <w:rFonts w:ascii="Times New Roman" w:hAnsi="Times New Roman"/>
          <w:lang w:val="en-ZA"/>
        </w:rPr>
        <w:t xml:space="preserve"> lost, </w:t>
      </w:r>
      <w:r w:rsidRPr="00AC0CA0">
        <w:rPr>
          <w:rFonts w:ascii="Times New Roman" w:hAnsi="Times New Roman"/>
          <w:lang w:val="en-ZA"/>
        </w:rPr>
        <w:t xml:space="preserve">with the judge arguing that they had failed to show they had an interest in the matter. </w:t>
      </w:r>
    </w:p>
    <w:p w:rsidR="00622C30" w:rsidRDefault="00622C30" w:rsidP="00A05D35">
      <w:pPr>
        <w:rPr>
          <w:rFonts w:ascii="Times New Roman" w:hAnsi="Times New Roman"/>
          <w:lang w:val="en-ZA"/>
        </w:rPr>
      </w:pPr>
    </w:p>
    <w:p w:rsidR="00622C30" w:rsidRDefault="00622C30" w:rsidP="00622C30">
      <w:pPr>
        <w:rPr>
          <w:rFonts w:ascii="Times New Roman" w:hAnsi="Times New Roman"/>
          <w:lang w:val="en-ZA"/>
        </w:rPr>
      </w:pPr>
      <w:r>
        <w:rPr>
          <w:rFonts w:ascii="Times New Roman" w:hAnsi="Times New Roman"/>
          <w:lang w:val="en-ZA"/>
        </w:rPr>
        <w:t xml:space="preserve">Tanesco </w:t>
      </w:r>
      <w:r w:rsidR="005D365D">
        <w:rPr>
          <w:rFonts w:ascii="Times New Roman" w:hAnsi="Times New Roman"/>
          <w:lang w:val="en-ZA"/>
        </w:rPr>
        <w:t xml:space="preserve">also </w:t>
      </w:r>
      <w:r>
        <w:rPr>
          <w:rFonts w:ascii="Times New Roman" w:hAnsi="Times New Roman"/>
          <w:lang w:val="en-ZA"/>
        </w:rPr>
        <w:t xml:space="preserve">challenged the ICC award in the Tanzanian High Court, </w:t>
      </w:r>
      <w:r w:rsidR="002C3165">
        <w:rPr>
          <w:rFonts w:ascii="Times New Roman" w:hAnsi="Times New Roman"/>
          <w:lang w:val="en-ZA"/>
        </w:rPr>
        <w:t xml:space="preserve">lodging their petition </w:t>
      </w:r>
      <w:r w:rsidR="005D365D">
        <w:rPr>
          <w:rFonts w:ascii="Times New Roman" w:hAnsi="Times New Roman"/>
          <w:lang w:val="en-ZA"/>
        </w:rPr>
        <w:t>on February 9 2011</w:t>
      </w:r>
      <w:r w:rsidR="002C3165">
        <w:rPr>
          <w:rFonts w:ascii="Times New Roman" w:hAnsi="Times New Roman"/>
          <w:lang w:val="en-ZA"/>
        </w:rPr>
        <w:t xml:space="preserve">. Tanesco wanted the High Court </w:t>
      </w:r>
      <w:r>
        <w:rPr>
          <w:rFonts w:ascii="Times New Roman" w:hAnsi="Times New Roman"/>
          <w:lang w:val="en-ZA"/>
        </w:rPr>
        <w:t xml:space="preserve">to </w:t>
      </w:r>
      <w:r w:rsidR="00884B77">
        <w:rPr>
          <w:rFonts w:ascii="Times New Roman" w:hAnsi="Times New Roman"/>
          <w:lang w:val="en-ZA"/>
        </w:rPr>
        <w:t xml:space="preserve">either </w:t>
      </w:r>
      <w:r>
        <w:rPr>
          <w:rFonts w:ascii="Times New Roman" w:hAnsi="Times New Roman"/>
          <w:lang w:val="en-ZA"/>
        </w:rPr>
        <w:t xml:space="preserve">remit the award to the ICC for </w:t>
      </w:r>
      <w:r>
        <w:rPr>
          <w:rFonts w:ascii="Times New Roman" w:hAnsi="Times New Roman"/>
          <w:lang w:val="en-ZA"/>
        </w:rPr>
        <w:lastRenderedPageBreak/>
        <w:t xml:space="preserve">reconsideration on the grounds that it lacked merit, or </w:t>
      </w:r>
      <w:r w:rsidR="00884B77">
        <w:rPr>
          <w:rFonts w:ascii="Times New Roman" w:hAnsi="Times New Roman"/>
          <w:lang w:val="en-ZA"/>
        </w:rPr>
        <w:t xml:space="preserve">to set </w:t>
      </w:r>
      <w:r>
        <w:rPr>
          <w:rFonts w:ascii="Times New Roman" w:hAnsi="Times New Roman"/>
          <w:lang w:val="en-ZA"/>
        </w:rPr>
        <w:t>the award aside. Tanesco’s arguments in court included:</w:t>
      </w:r>
    </w:p>
    <w:p w:rsidR="00622C30" w:rsidRDefault="00622C30" w:rsidP="00622C30">
      <w:pPr>
        <w:pStyle w:val="ListParagraph"/>
        <w:numPr>
          <w:ilvl w:val="0"/>
          <w:numId w:val="1"/>
        </w:numPr>
        <w:rPr>
          <w:rFonts w:ascii="Times New Roman" w:hAnsi="Times New Roman"/>
          <w:lang w:val="en-ZA"/>
        </w:rPr>
      </w:pPr>
      <w:r w:rsidRPr="00622C30">
        <w:rPr>
          <w:rFonts w:ascii="Times New Roman" w:hAnsi="Times New Roman"/>
          <w:lang w:val="en-ZA"/>
        </w:rPr>
        <w:t xml:space="preserve"> that payment of the award would be against the public interest</w:t>
      </w:r>
      <w:r>
        <w:rPr>
          <w:rFonts w:ascii="Times New Roman" w:hAnsi="Times New Roman"/>
          <w:lang w:val="en-ZA"/>
        </w:rPr>
        <w:t>;</w:t>
      </w:r>
    </w:p>
    <w:p w:rsidR="00622C30" w:rsidRDefault="00622C30" w:rsidP="00622C30">
      <w:pPr>
        <w:pStyle w:val="ListParagraph"/>
        <w:numPr>
          <w:ilvl w:val="0"/>
          <w:numId w:val="1"/>
        </w:numPr>
        <w:rPr>
          <w:rFonts w:ascii="Times New Roman" w:hAnsi="Times New Roman"/>
          <w:lang w:val="en-ZA"/>
        </w:rPr>
      </w:pPr>
      <w:r>
        <w:rPr>
          <w:rFonts w:ascii="Times New Roman" w:hAnsi="Times New Roman"/>
          <w:lang w:val="en-ZA"/>
        </w:rPr>
        <w:t xml:space="preserve">that </w:t>
      </w:r>
      <w:r w:rsidRPr="00622C30">
        <w:rPr>
          <w:rFonts w:ascii="Times New Roman" w:hAnsi="Times New Roman"/>
          <w:lang w:val="en-ZA"/>
        </w:rPr>
        <w:t>the ICC</w:t>
      </w:r>
      <w:r>
        <w:rPr>
          <w:rFonts w:ascii="Times New Roman" w:hAnsi="Times New Roman"/>
          <w:lang w:val="en-ZA"/>
        </w:rPr>
        <w:t xml:space="preserve"> didn’t consider all the evidence, including the evidence that RDC lacked the capacity to honour the contract;</w:t>
      </w:r>
    </w:p>
    <w:p w:rsidR="00622C30" w:rsidRPr="00622C30" w:rsidRDefault="00622C30" w:rsidP="00622C30">
      <w:pPr>
        <w:pStyle w:val="ListParagraph"/>
        <w:numPr>
          <w:ilvl w:val="0"/>
          <w:numId w:val="1"/>
        </w:numPr>
        <w:rPr>
          <w:rFonts w:ascii="Times New Roman" w:hAnsi="Times New Roman"/>
          <w:lang w:val="en-ZA"/>
        </w:rPr>
      </w:pPr>
      <w:proofErr w:type="gramStart"/>
      <w:r>
        <w:rPr>
          <w:rFonts w:ascii="Times New Roman" w:hAnsi="Times New Roman"/>
          <w:lang w:val="en-ZA"/>
        </w:rPr>
        <w:t>that</w:t>
      </w:r>
      <w:proofErr w:type="gramEnd"/>
      <w:r>
        <w:rPr>
          <w:rFonts w:ascii="Times New Roman" w:hAnsi="Times New Roman"/>
          <w:lang w:val="en-ZA"/>
        </w:rPr>
        <w:t xml:space="preserve"> the ICC misinterpreted the Public Procurement Act</w:t>
      </w:r>
      <w:r w:rsidR="00BB77E8">
        <w:rPr>
          <w:rFonts w:ascii="Times New Roman" w:hAnsi="Times New Roman"/>
          <w:lang w:val="en-ZA"/>
        </w:rPr>
        <w:t xml:space="preserve"> and recognized the contract despite it being signed in breach of Tanzanian law</w:t>
      </w:r>
      <w:r>
        <w:rPr>
          <w:rFonts w:ascii="Times New Roman" w:hAnsi="Times New Roman"/>
          <w:lang w:val="en-ZA"/>
        </w:rPr>
        <w:t>.</w:t>
      </w:r>
    </w:p>
    <w:p w:rsidR="00622C30" w:rsidRDefault="00622C30" w:rsidP="00A05D35">
      <w:pPr>
        <w:rPr>
          <w:rFonts w:ascii="Times New Roman" w:hAnsi="Times New Roman"/>
          <w:lang w:val="en-ZA"/>
        </w:rPr>
      </w:pPr>
    </w:p>
    <w:p w:rsidR="005D365D" w:rsidRDefault="005D365D" w:rsidP="00A05D35">
      <w:pPr>
        <w:rPr>
          <w:rFonts w:ascii="Times New Roman" w:hAnsi="Times New Roman"/>
          <w:lang w:val="en-ZA"/>
        </w:rPr>
      </w:pPr>
      <w:r>
        <w:rPr>
          <w:rFonts w:ascii="Times New Roman" w:hAnsi="Times New Roman"/>
          <w:lang w:val="en-ZA"/>
        </w:rPr>
        <w:t>At the same time, Tanesco also applied to the English High Court to have the enforcement order set aside or adjourned until the case in the Tanzanian High Court had been heard. The English High Court agreed to the adjournment providing that Tanesco pa</w:t>
      </w:r>
      <w:r w:rsidR="00D87B02">
        <w:rPr>
          <w:rFonts w:ascii="Times New Roman" w:hAnsi="Times New Roman"/>
          <w:lang w:val="en-ZA"/>
        </w:rPr>
        <w:t>y</w:t>
      </w:r>
      <w:r>
        <w:rPr>
          <w:rFonts w:ascii="Times New Roman" w:hAnsi="Times New Roman"/>
          <w:lang w:val="en-ZA"/>
        </w:rPr>
        <w:t xml:space="preserve"> $5 million as security.</w:t>
      </w:r>
    </w:p>
    <w:p w:rsidR="00EF542D" w:rsidRPr="00AC0CA0" w:rsidRDefault="00EF542D" w:rsidP="00EF542D">
      <w:pPr>
        <w:rPr>
          <w:rFonts w:ascii="Times New Roman" w:hAnsi="Times New Roman"/>
          <w:lang w:val="en-ZA"/>
        </w:rPr>
      </w:pPr>
    </w:p>
    <w:p w:rsidR="00EF542D" w:rsidRPr="00AC0CA0" w:rsidRDefault="002C3165" w:rsidP="00EF542D">
      <w:pPr>
        <w:rPr>
          <w:rFonts w:ascii="Times New Roman" w:hAnsi="Times New Roman"/>
          <w:lang w:val="en-ZA"/>
        </w:rPr>
      </w:pPr>
      <w:r>
        <w:rPr>
          <w:rFonts w:ascii="Times New Roman" w:hAnsi="Times New Roman"/>
          <w:lang w:val="en-ZA"/>
        </w:rPr>
        <w:t xml:space="preserve">Judgement in the Tanzanian High Court </w:t>
      </w:r>
      <w:r w:rsidR="002A288A" w:rsidRPr="00AC0CA0">
        <w:rPr>
          <w:rFonts w:ascii="Times New Roman" w:hAnsi="Times New Roman"/>
          <w:lang w:val="en-ZA"/>
        </w:rPr>
        <w:t>was give</w:t>
      </w:r>
      <w:r w:rsidR="00C55D3F" w:rsidRPr="00AC0CA0">
        <w:rPr>
          <w:rFonts w:ascii="Times New Roman" w:hAnsi="Times New Roman"/>
          <w:lang w:val="en-ZA"/>
        </w:rPr>
        <w:t>n</w:t>
      </w:r>
      <w:r w:rsidR="002A288A" w:rsidRPr="00AC0CA0">
        <w:rPr>
          <w:rFonts w:ascii="Times New Roman" w:hAnsi="Times New Roman"/>
          <w:lang w:val="en-ZA"/>
        </w:rPr>
        <w:t xml:space="preserve"> on </w:t>
      </w:r>
      <w:r>
        <w:rPr>
          <w:rFonts w:ascii="Times New Roman" w:hAnsi="Times New Roman"/>
          <w:lang w:val="en-ZA"/>
        </w:rPr>
        <w:t>S</w:t>
      </w:r>
      <w:r w:rsidR="002A288A" w:rsidRPr="00AC0CA0">
        <w:rPr>
          <w:rFonts w:ascii="Times New Roman" w:hAnsi="Times New Roman"/>
          <w:lang w:val="en-ZA"/>
        </w:rPr>
        <w:t xml:space="preserve">eptember </w:t>
      </w:r>
      <w:r>
        <w:rPr>
          <w:rFonts w:ascii="Times New Roman" w:hAnsi="Times New Roman"/>
          <w:lang w:val="en-ZA"/>
        </w:rPr>
        <w:t xml:space="preserve">28 </w:t>
      </w:r>
      <w:r w:rsidR="002A288A" w:rsidRPr="00AC0CA0">
        <w:rPr>
          <w:rFonts w:ascii="Times New Roman" w:hAnsi="Times New Roman"/>
          <w:lang w:val="en-ZA"/>
        </w:rPr>
        <w:t>2011. Tanesco lost the case, with the High Court arguing that w</w:t>
      </w:r>
      <w:r w:rsidR="00E26711" w:rsidRPr="00AC0CA0">
        <w:rPr>
          <w:rFonts w:ascii="Times New Roman" w:hAnsi="Times New Roman"/>
          <w:lang w:val="en-ZA"/>
        </w:rPr>
        <w:t>h</w:t>
      </w:r>
      <w:r w:rsidR="002A288A" w:rsidRPr="00AC0CA0">
        <w:rPr>
          <w:rFonts w:ascii="Times New Roman" w:hAnsi="Times New Roman"/>
          <w:lang w:val="en-ZA"/>
        </w:rPr>
        <w:t>ere specific questions of fact or law are referred to an arbitration tribunal for consideration and decision, the supervising court can’t interfere with the decision of that arbitration tribunal</w:t>
      </w:r>
      <w:r w:rsidR="002A288A" w:rsidRPr="00AC0CA0">
        <w:rPr>
          <w:rStyle w:val="EndnoteReference"/>
          <w:rFonts w:ascii="Times New Roman" w:hAnsi="Times New Roman"/>
          <w:lang w:val="en-ZA"/>
        </w:rPr>
        <w:endnoteReference w:id="27"/>
      </w:r>
      <w:r w:rsidR="002A288A" w:rsidRPr="00AC0CA0">
        <w:rPr>
          <w:rFonts w:ascii="Times New Roman" w:hAnsi="Times New Roman"/>
          <w:lang w:val="en-ZA"/>
        </w:rPr>
        <w:t>.</w:t>
      </w:r>
      <w:r w:rsidR="00D87B02">
        <w:rPr>
          <w:rFonts w:ascii="Times New Roman" w:hAnsi="Times New Roman"/>
          <w:lang w:val="en-ZA"/>
        </w:rPr>
        <w:t xml:space="preserve"> </w:t>
      </w:r>
      <w:r>
        <w:rPr>
          <w:rFonts w:ascii="Times New Roman" w:hAnsi="Times New Roman"/>
          <w:lang w:val="en-ZA"/>
        </w:rPr>
        <w:t>The High Court also formally registered the award, and made it a decree of court.</w:t>
      </w:r>
    </w:p>
    <w:p w:rsidR="000D3DE0" w:rsidRDefault="000D3DE0" w:rsidP="00E53D82">
      <w:pPr>
        <w:rPr>
          <w:rFonts w:ascii="Times New Roman" w:hAnsi="Times New Roman"/>
          <w:lang w:val="en-ZA"/>
        </w:rPr>
      </w:pPr>
    </w:p>
    <w:p w:rsidR="002C3165" w:rsidRDefault="00BC5BA2" w:rsidP="00E53D82">
      <w:pPr>
        <w:rPr>
          <w:rFonts w:ascii="Times New Roman" w:hAnsi="Times New Roman"/>
          <w:lang w:val="en-ZA"/>
        </w:rPr>
      </w:pPr>
      <w:r>
        <w:rPr>
          <w:rFonts w:ascii="Times New Roman" w:hAnsi="Times New Roman"/>
          <w:lang w:val="en-ZA"/>
        </w:rPr>
        <w:t xml:space="preserve">Tanesco then petitioned the High Court </w:t>
      </w:r>
      <w:r w:rsidR="00620046">
        <w:rPr>
          <w:rFonts w:ascii="Times New Roman" w:hAnsi="Times New Roman"/>
          <w:lang w:val="en-ZA"/>
        </w:rPr>
        <w:t xml:space="preserve">asking for permission </w:t>
      </w:r>
      <w:r>
        <w:rPr>
          <w:rFonts w:ascii="Times New Roman" w:hAnsi="Times New Roman"/>
          <w:lang w:val="en-ZA"/>
        </w:rPr>
        <w:t xml:space="preserve">to </w:t>
      </w:r>
      <w:r w:rsidR="00C8680E">
        <w:rPr>
          <w:rFonts w:ascii="Times New Roman" w:hAnsi="Times New Roman"/>
          <w:lang w:val="en-ZA"/>
        </w:rPr>
        <w:t xml:space="preserve">take its </w:t>
      </w:r>
      <w:r>
        <w:rPr>
          <w:rFonts w:ascii="Times New Roman" w:hAnsi="Times New Roman"/>
          <w:lang w:val="en-ZA"/>
        </w:rPr>
        <w:t xml:space="preserve">appeal </w:t>
      </w:r>
      <w:r w:rsidR="00C8680E">
        <w:rPr>
          <w:rFonts w:ascii="Times New Roman" w:hAnsi="Times New Roman"/>
          <w:lang w:val="en-ZA"/>
        </w:rPr>
        <w:t xml:space="preserve">to the Appeal Court. </w:t>
      </w:r>
      <w:r>
        <w:rPr>
          <w:rFonts w:ascii="Times New Roman" w:hAnsi="Times New Roman"/>
          <w:lang w:val="en-ZA"/>
        </w:rPr>
        <w:t xml:space="preserve">On </w:t>
      </w:r>
      <w:r w:rsidR="00620046">
        <w:rPr>
          <w:rFonts w:ascii="Times New Roman" w:hAnsi="Times New Roman"/>
          <w:lang w:val="en-ZA"/>
        </w:rPr>
        <w:t>February 20 2012</w:t>
      </w:r>
      <w:r>
        <w:rPr>
          <w:rFonts w:ascii="Times New Roman" w:hAnsi="Times New Roman"/>
          <w:lang w:val="en-ZA"/>
        </w:rPr>
        <w:t xml:space="preserve"> the High Court rejected this petition on the basis that </w:t>
      </w:r>
      <w:r w:rsidR="00620046">
        <w:rPr>
          <w:rFonts w:ascii="Times New Roman" w:hAnsi="Times New Roman"/>
          <w:lang w:val="en-ZA"/>
        </w:rPr>
        <w:t>Tanesco did not use the right law in applying for permission to challenge the original order, but that Tanesco was free to use other sections of the law to challenge the order to pay</w:t>
      </w:r>
      <w:r w:rsidR="00620046">
        <w:rPr>
          <w:rStyle w:val="EndnoteReference"/>
          <w:rFonts w:ascii="Times New Roman" w:hAnsi="Times New Roman"/>
          <w:lang w:val="en-ZA"/>
        </w:rPr>
        <w:endnoteReference w:id="28"/>
      </w:r>
      <w:r w:rsidR="00620046">
        <w:rPr>
          <w:rFonts w:ascii="Times New Roman" w:hAnsi="Times New Roman"/>
          <w:lang w:val="en-ZA"/>
        </w:rPr>
        <w:t xml:space="preserve">. </w:t>
      </w:r>
      <w:r>
        <w:rPr>
          <w:rFonts w:ascii="Times New Roman" w:hAnsi="Times New Roman"/>
          <w:lang w:val="en-ZA"/>
        </w:rPr>
        <w:t xml:space="preserve">This now opens the way for Tanesco to file an appeal against the order to pay Dowans. </w:t>
      </w:r>
      <w:r w:rsidR="00620046">
        <w:rPr>
          <w:rFonts w:ascii="Times New Roman" w:hAnsi="Times New Roman"/>
          <w:lang w:val="en-ZA"/>
        </w:rPr>
        <w:t>In the meantime, t</w:t>
      </w:r>
      <w:r>
        <w:rPr>
          <w:rFonts w:ascii="Times New Roman" w:hAnsi="Times New Roman"/>
          <w:lang w:val="en-ZA"/>
        </w:rPr>
        <w:t xml:space="preserve">he High Court will hear </w:t>
      </w:r>
      <w:r w:rsidR="00C8680E">
        <w:rPr>
          <w:rFonts w:ascii="Times New Roman" w:hAnsi="Times New Roman"/>
          <w:lang w:val="en-ZA"/>
        </w:rPr>
        <w:t xml:space="preserve">an </w:t>
      </w:r>
      <w:r>
        <w:rPr>
          <w:rFonts w:ascii="Times New Roman" w:hAnsi="Times New Roman"/>
          <w:lang w:val="en-ZA"/>
        </w:rPr>
        <w:t xml:space="preserve">application </w:t>
      </w:r>
      <w:r w:rsidR="00C8680E">
        <w:rPr>
          <w:rFonts w:ascii="Times New Roman" w:hAnsi="Times New Roman"/>
          <w:lang w:val="en-ZA"/>
        </w:rPr>
        <w:t xml:space="preserve">on April 18 2012 for </w:t>
      </w:r>
      <w:r>
        <w:rPr>
          <w:rFonts w:ascii="Times New Roman" w:hAnsi="Times New Roman"/>
          <w:lang w:val="en-ZA"/>
        </w:rPr>
        <w:t xml:space="preserve">a stay of execution </w:t>
      </w:r>
      <w:r w:rsidR="00620046">
        <w:rPr>
          <w:rFonts w:ascii="Times New Roman" w:hAnsi="Times New Roman"/>
          <w:lang w:val="en-ZA"/>
        </w:rPr>
        <w:t>for the payment of the award.</w:t>
      </w:r>
    </w:p>
    <w:p w:rsidR="00620046" w:rsidRDefault="00620046" w:rsidP="00E53D82">
      <w:pPr>
        <w:rPr>
          <w:rFonts w:ascii="Times New Roman" w:hAnsi="Times New Roman"/>
          <w:lang w:val="en-ZA"/>
        </w:rPr>
      </w:pPr>
    </w:p>
    <w:p w:rsidR="002C3165" w:rsidRPr="00AC0CA0" w:rsidRDefault="002C3165" w:rsidP="002C3165">
      <w:pPr>
        <w:rPr>
          <w:rFonts w:ascii="Times New Roman" w:hAnsi="Times New Roman"/>
          <w:lang w:val="en-ZA"/>
        </w:rPr>
      </w:pPr>
      <w:r w:rsidRPr="00AC0CA0">
        <w:rPr>
          <w:rFonts w:ascii="Times New Roman" w:hAnsi="Times New Roman"/>
          <w:lang w:val="en-ZA"/>
        </w:rPr>
        <w:t>If Tanesco is not successful in its court applications, the question arises as to who will be responsible for paying the award – the government or Tanesco? According to Mr Utouh, the Controller and Auditor General of Tanzania, the government should shoulder the burden. According to The Citizen, in a letter that Mr Utouh wrote to the Finance and Economic Affairs’ permanent secretary, he stated that:"I have been able to evaluate the sequence of events pertaining to the procurement process of the 100MW rental emergency generating plant in Dar es Salaam, which was awarded to Richmond Development Company USA, and the transfer of its rights and obligations to Dowans SA. I have noted with concern the ministry of Energy and Minerals' override on the procurement functions of the board of directors and management of Tanesco and on non-compliance with the Public Procurement Act, 2004 and its related regulations of 2005"</w:t>
      </w:r>
      <w:r w:rsidRPr="00AC0CA0">
        <w:rPr>
          <w:rStyle w:val="EndnoteReference"/>
          <w:rFonts w:ascii="Times New Roman" w:hAnsi="Times New Roman"/>
          <w:lang w:val="en-ZA"/>
        </w:rPr>
        <w:endnoteReference w:id="29"/>
      </w:r>
      <w:r w:rsidRPr="00AC0CA0">
        <w:rPr>
          <w:rFonts w:ascii="Times New Roman" w:hAnsi="Times New Roman"/>
          <w:lang w:val="en-ZA"/>
        </w:rPr>
        <w:t xml:space="preserve">. As a result of this, he argues that the government should pay the amount. He also noted that Tanesco is in a bad financial situation, which was worsening every year, and was unable to pay the </w:t>
      </w:r>
      <w:r>
        <w:rPr>
          <w:rFonts w:ascii="Times New Roman" w:hAnsi="Times New Roman"/>
          <w:lang w:val="en-ZA"/>
        </w:rPr>
        <w:t>award</w:t>
      </w:r>
      <w:r w:rsidRPr="00AC0CA0">
        <w:rPr>
          <w:rStyle w:val="EndnoteReference"/>
          <w:rFonts w:ascii="Times New Roman" w:hAnsi="Times New Roman"/>
          <w:lang w:val="en-ZA"/>
        </w:rPr>
        <w:endnoteReference w:id="30"/>
      </w:r>
      <w:r w:rsidRPr="00AC0CA0">
        <w:rPr>
          <w:rFonts w:ascii="Times New Roman" w:hAnsi="Times New Roman"/>
          <w:lang w:val="en-ZA"/>
        </w:rPr>
        <w:t>.</w:t>
      </w:r>
    </w:p>
    <w:p w:rsidR="003F11F8" w:rsidRPr="00AC0CA0" w:rsidRDefault="003F11F8" w:rsidP="003F11F8">
      <w:pPr>
        <w:pStyle w:val="Headinglevel1"/>
        <w:numPr>
          <w:ilvl w:val="0"/>
          <w:numId w:val="0"/>
        </w:numPr>
        <w:outlineLvl w:val="9"/>
        <w:rPr>
          <w:rFonts w:ascii="Times New Roman" w:eastAsia="Calibri" w:hAnsi="Times New Roman" w:cs="Times New Roman"/>
          <w:b w:val="0"/>
          <w:bCs w:val="0"/>
          <w:sz w:val="22"/>
          <w:szCs w:val="22"/>
          <w:lang w:val="en-ZA"/>
        </w:rPr>
      </w:pPr>
    </w:p>
    <w:p w:rsidR="00175871" w:rsidRPr="00C109E8" w:rsidRDefault="00F01824" w:rsidP="00DC7E8B">
      <w:pPr>
        <w:pStyle w:val="Headinglevel1"/>
        <w:ind w:left="357" w:hanging="357"/>
        <w:rPr>
          <w:rStyle w:val="Strong"/>
          <w:rFonts w:ascii="Arial" w:hAnsi="Arial" w:cs="Arial"/>
          <w:b/>
          <w:sz w:val="24"/>
          <w:szCs w:val="24"/>
        </w:rPr>
      </w:pPr>
      <w:bookmarkStart w:id="82" w:name="_Toc318802896"/>
      <w:bookmarkStart w:id="83" w:name="_Toc318803504"/>
      <w:bookmarkStart w:id="84" w:name="_Toc311726525"/>
      <w:r w:rsidRPr="00C109E8">
        <w:rPr>
          <w:rStyle w:val="Strong"/>
          <w:rFonts w:ascii="Arial" w:hAnsi="Arial" w:cs="Arial"/>
          <w:b/>
          <w:sz w:val="24"/>
          <w:szCs w:val="24"/>
        </w:rPr>
        <w:t>The departure of Dowans</w:t>
      </w:r>
      <w:bookmarkEnd w:id="82"/>
      <w:bookmarkEnd w:id="83"/>
    </w:p>
    <w:p w:rsidR="00175871" w:rsidRDefault="00175871" w:rsidP="00DC7E8B">
      <w:pPr>
        <w:pStyle w:val="Headinglevel1"/>
        <w:numPr>
          <w:ilvl w:val="0"/>
          <w:numId w:val="0"/>
        </w:numPr>
        <w:outlineLvl w:val="9"/>
        <w:rPr>
          <w:rStyle w:val="Strong"/>
          <w:rFonts w:ascii="Trebuchet MS" w:hAnsi="Trebuchet MS"/>
          <w:b/>
          <w:sz w:val="24"/>
          <w:szCs w:val="24"/>
        </w:rPr>
      </w:pPr>
    </w:p>
    <w:p w:rsidR="00EF542D" w:rsidRPr="00C109E8" w:rsidRDefault="00EF542D" w:rsidP="00DC7E8B">
      <w:pPr>
        <w:pStyle w:val="Headinglevel1"/>
        <w:numPr>
          <w:ilvl w:val="1"/>
          <w:numId w:val="2"/>
        </w:numPr>
        <w:ind w:left="357" w:hanging="357"/>
        <w:outlineLvl w:val="1"/>
        <w:rPr>
          <w:rStyle w:val="Strong"/>
          <w:rFonts w:ascii="Arial" w:hAnsi="Arial" w:cs="Arial"/>
          <w:b/>
          <w:sz w:val="22"/>
          <w:szCs w:val="22"/>
        </w:rPr>
      </w:pPr>
      <w:bookmarkStart w:id="85" w:name="_Toc318802897"/>
      <w:bookmarkStart w:id="86" w:name="_Toc318803505"/>
      <w:r w:rsidRPr="00C109E8">
        <w:rPr>
          <w:rStyle w:val="Strong"/>
          <w:rFonts w:ascii="Arial" w:hAnsi="Arial" w:cs="Arial"/>
          <w:b/>
          <w:sz w:val="22"/>
          <w:szCs w:val="22"/>
        </w:rPr>
        <w:t>Dispute between Richmond and Dowans</w:t>
      </w:r>
      <w:bookmarkEnd w:id="84"/>
      <w:bookmarkEnd w:id="85"/>
      <w:bookmarkEnd w:id="86"/>
    </w:p>
    <w:p w:rsidR="00471D6D" w:rsidRDefault="00471D6D" w:rsidP="007D5BC0">
      <w:pPr>
        <w:rPr>
          <w:rFonts w:ascii="Times New Roman" w:hAnsi="Times New Roman"/>
          <w:lang w:val="en-ZA"/>
        </w:rPr>
      </w:pPr>
    </w:p>
    <w:p w:rsidR="00420962" w:rsidRPr="00AC0CA0" w:rsidRDefault="00EF542D" w:rsidP="007D5BC0">
      <w:pPr>
        <w:rPr>
          <w:rFonts w:ascii="Times New Roman" w:hAnsi="Times New Roman"/>
          <w:lang w:val="en-ZA"/>
        </w:rPr>
      </w:pPr>
      <w:r w:rsidRPr="00AC0CA0">
        <w:rPr>
          <w:rFonts w:ascii="Times New Roman" w:hAnsi="Times New Roman"/>
          <w:lang w:val="en-ZA"/>
        </w:rPr>
        <w:t xml:space="preserve">While the </w:t>
      </w:r>
      <w:r w:rsidR="000D3DE0" w:rsidRPr="00AC0CA0">
        <w:rPr>
          <w:rFonts w:ascii="Times New Roman" w:hAnsi="Times New Roman"/>
          <w:lang w:val="en-ZA"/>
        </w:rPr>
        <w:t xml:space="preserve">ICC </w:t>
      </w:r>
      <w:r w:rsidRPr="00AC0CA0">
        <w:rPr>
          <w:rFonts w:ascii="Times New Roman" w:hAnsi="Times New Roman"/>
          <w:lang w:val="en-ZA"/>
        </w:rPr>
        <w:t xml:space="preserve">arbitration was playing </w:t>
      </w:r>
      <w:r w:rsidR="000D3DE0" w:rsidRPr="00AC0CA0">
        <w:rPr>
          <w:rFonts w:ascii="Times New Roman" w:hAnsi="Times New Roman"/>
          <w:lang w:val="en-ZA"/>
        </w:rPr>
        <w:t xml:space="preserve">itself out, Dowans was embroiled in another legal battle, this time in the </w:t>
      </w:r>
      <w:r w:rsidR="00420962" w:rsidRPr="00AC0CA0">
        <w:rPr>
          <w:rFonts w:ascii="Times New Roman" w:hAnsi="Times New Roman"/>
          <w:lang w:val="en-ZA"/>
        </w:rPr>
        <w:t xml:space="preserve">Southern District of the Texas District court in the </w:t>
      </w:r>
      <w:r w:rsidR="000D3DE0" w:rsidRPr="00AC0CA0">
        <w:rPr>
          <w:rFonts w:ascii="Times New Roman" w:hAnsi="Times New Roman"/>
          <w:lang w:val="en-ZA"/>
        </w:rPr>
        <w:t>United State</w:t>
      </w:r>
      <w:r w:rsidR="00807188" w:rsidRPr="00AC0CA0">
        <w:rPr>
          <w:rFonts w:ascii="Times New Roman" w:hAnsi="Times New Roman"/>
          <w:lang w:val="en-ZA"/>
        </w:rPr>
        <w:t>s</w:t>
      </w:r>
      <w:r w:rsidR="000D3DE0" w:rsidRPr="00AC0CA0">
        <w:rPr>
          <w:rFonts w:ascii="Times New Roman" w:hAnsi="Times New Roman"/>
          <w:lang w:val="en-ZA"/>
        </w:rPr>
        <w:t xml:space="preserve"> of America. </w:t>
      </w:r>
    </w:p>
    <w:p w:rsidR="00420962" w:rsidRPr="00AC0CA0" w:rsidRDefault="00420962" w:rsidP="007D5BC0">
      <w:pPr>
        <w:rPr>
          <w:rFonts w:ascii="Times New Roman" w:hAnsi="Times New Roman"/>
          <w:lang w:val="en-ZA"/>
        </w:rPr>
      </w:pPr>
    </w:p>
    <w:p w:rsidR="00EF542D" w:rsidRPr="00AC0CA0" w:rsidRDefault="000D3DE0" w:rsidP="007D5BC0">
      <w:pPr>
        <w:rPr>
          <w:rFonts w:ascii="Times New Roman" w:hAnsi="Times New Roman"/>
          <w:lang w:val="en-ZA"/>
        </w:rPr>
      </w:pPr>
      <w:r w:rsidRPr="00AC0CA0">
        <w:rPr>
          <w:rFonts w:ascii="Times New Roman" w:hAnsi="Times New Roman"/>
          <w:lang w:val="en-ZA"/>
        </w:rPr>
        <w:t>In October 2008</w:t>
      </w:r>
      <w:r w:rsidR="00420962" w:rsidRPr="00AC0CA0">
        <w:rPr>
          <w:rFonts w:ascii="Times New Roman" w:hAnsi="Times New Roman"/>
          <w:lang w:val="en-ZA"/>
        </w:rPr>
        <w:t xml:space="preserve">, a few months after Tanesco cancelled the </w:t>
      </w:r>
      <w:r w:rsidR="00E26711" w:rsidRPr="00AC0CA0">
        <w:rPr>
          <w:rFonts w:ascii="Times New Roman" w:hAnsi="Times New Roman"/>
          <w:lang w:val="en-ZA"/>
        </w:rPr>
        <w:t>POA</w:t>
      </w:r>
      <w:r w:rsidR="00420962" w:rsidRPr="00AC0CA0">
        <w:rPr>
          <w:rFonts w:ascii="Times New Roman" w:hAnsi="Times New Roman"/>
          <w:lang w:val="en-ZA"/>
        </w:rPr>
        <w:t xml:space="preserve">, Tanesco and Dowans </w:t>
      </w:r>
      <w:r w:rsidR="00F01824">
        <w:rPr>
          <w:rFonts w:ascii="Times New Roman" w:hAnsi="Times New Roman"/>
          <w:lang w:val="en-ZA"/>
        </w:rPr>
        <w:t xml:space="preserve">began </w:t>
      </w:r>
      <w:r w:rsidR="00420962" w:rsidRPr="00AC0CA0">
        <w:rPr>
          <w:rFonts w:ascii="Times New Roman" w:hAnsi="Times New Roman"/>
          <w:lang w:val="en-ZA"/>
        </w:rPr>
        <w:t>negotiating about the possible sale of the Dowans</w:t>
      </w:r>
      <w:r w:rsidR="00BC0E38">
        <w:rPr>
          <w:rFonts w:ascii="Times New Roman" w:hAnsi="Times New Roman"/>
          <w:lang w:val="en-ZA"/>
        </w:rPr>
        <w:t xml:space="preserve"> </w:t>
      </w:r>
      <w:r w:rsidR="00420962" w:rsidRPr="00AC0CA0">
        <w:rPr>
          <w:rFonts w:ascii="Times New Roman" w:hAnsi="Times New Roman"/>
          <w:lang w:val="en-ZA"/>
        </w:rPr>
        <w:t>Ubungo plant to Tanesco. RDEVCO then intervened to alert Tanesco to their claim that one of the turbines was in fact the property of RDEVCO rather than Dowans. Dowans took RDEVCO to court in the USA to confirm their ownership.</w:t>
      </w:r>
    </w:p>
    <w:p w:rsidR="00D676F8" w:rsidRPr="00AC0CA0" w:rsidRDefault="00D676F8" w:rsidP="007D5BC0">
      <w:pPr>
        <w:rPr>
          <w:rFonts w:ascii="Times New Roman" w:hAnsi="Times New Roman"/>
          <w:lang w:val="en-ZA"/>
        </w:rPr>
      </w:pPr>
    </w:p>
    <w:p w:rsidR="00D676F8" w:rsidRPr="00AC0CA0" w:rsidRDefault="00D676F8" w:rsidP="007D5BC0">
      <w:pPr>
        <w:rPr>
          <w:rFonts w:ascii="Times New Roman" w:hAnsi="Times New Roman"/>
          <w:lang w:val="en-ZA"/>
        </w:rPr>
      </w:pPr>
      <w:r w:rsidRPr="00AC0CA0">
        <w:rPr>
          <w:rFonts w:ascii="Times New Roman" w:hAnsi="Times New Roman"/>
          <w:lang w:val="en-ZA"/>
        </w:rPr>
        <w:t>When the recent sale of the Dowans power plant in Ubung</w:t>
      </w:r>
      <w:r w:rsidR="00807188" w:rsidRPr="00AC0CA0">
        <w:rPr>
          <w:rFonts w:ascii="Times New Roman" w:hAnsi="Times New Roman"/>
          <w:lang w:val="en-ZA"/>
        </w:rPr>
        <w:t>o</w:t>
      </w:r>
      <w:r w:rsidRPr="00AC0CA0">
        <w:rPr>
          <w:rFonts w:ascii="Times New Roman" w:hAnsi="Times New Roman"/>
          <w:lang w:val="en-ZA"/>
        </w:rPr>
        <w:t xml:space="preserve"> was announced (see below), Symbion indicated that as far as they were concerned there was no pending court case anymore and the plant was owned by Dowans.</w:t>
      </w:r>
      <w:r w:rsidRPr="00AC0CA0">
        <w:rPr>
          <w:rStyle w:val="EndnoteReference"/>
          <w:rFonts w:ascii="Times New Roman" w:hAnsi="Times New Roman"/>
          <w:lang w:val="en-ZA"/>
        </w:rPr>
        <w:endnoteReference w:id="31"/>
      </w:r>
    </w:p>
    <w:p w:rsidR="00420962" w:rsidRPr="00AC0CA0" w:rsidRDefault="00420962" w:rsidP="007D5BC0">
      <w:pPr>
        <w:rPr>
          <w:rFonts w:ascii="Times New Roman" w:hAnsi="Times New Roman"/>
          <w:lang w:val="en-ZA"/>
        </w:rPr>
      </w:pPr>
    </w:p>
    <w:p w:rsidR="00420962" w:rsidRPr="00C109E8" w:rsidRDefault="00420962" w:rsidP="00DC7E8B">
      <w:pPr>
        <w:pStyle w:val="Headinglevel1"/>
        <w:numPr>
          <w:ilvl w:val="1"/>
          <w:numId w:val="2"/>
        </w:numPr>
        <w:ind w:left="357" w:hanging="357"/>
        <w:outlineLvl w:val="1"/>
        <w:rPr>
          <w:rStyle w:val="Strong"/>
          <w:rFonts w:ascii="Arial" w:hAnsi="Arial" w:cs="Arial"/>
          <w:b/>
          <w:sz w:val="22"/>
          <w:szCs w:val="22"/>
        </w:rPr>
      </w:pPr>
      <w:bookmarkStart w:id="87" w:name="_Toc311726526"/>
      <w:bookmarkStart w:id="88" w:name="_Toc318802898"/>
      <w:bookmarkStart w:id="89" w:name="_Toc318803506"/>
      <w:r w:rsidRPr="00C109E8">
        <w:rPr>
          <w:rStyle w:val="Strong"/>
          <w:rFonts w:ascii="Arial" w:hAnsi="Arial" w:cs="Arial"/>
          <w:b/>
          <w:sz w:val="22"/>
          <w:szCs w:val="22"/>
        </w:rPr>
        <w:t>Selling of Dowans assets in Tanzania</w:t>
      </w:r>
      <w:bookmarkEnd w:id="87"/>
      <w:bookmarkEnd w:id="88"/>
      <w:bookmarkEnd w:id="89"/>
    </w:p>
    <w:p w:rsidR="005B6381" w:rsidRDefault="005B6381" w:rsidP="00420962">
      <w:pPr>
        <w:rPr>
          <w:rFonts w:ascii="Times New Roman" w:hAnsi="Times New Roman"/>
          <w:lang w:val="en-ZA"/>
        </w:rPr>
      </w:pPr>
    </w:p>
    <w:p w:rsidR="00420962" w:rsidRPr="00AC0CA0" w:rsidRDefault="00420962" w:rsidP="00420962">
      <w:pPr>
        <w:rPr>
          <w:rFonts w:ascii="Times New Roman" w:hAnsi="Times New Roman"/>
          <w:lang w:val="en-ZA"/>
        </w:rPr>
      </w:pPr>
      <w:r w:rsidRPr="00AC0CA0">
        <w:rPr>
          <w:rFonts w:ascii="Times New Roman" w:hAnsi="Times New Roman"/>
          <w:lang w:val="en-ZA"/>
        </w:rPr>
        <w:t xml:space="preserve">Ultimately the negotiations between Dowans and Tanesco fell through, not least because </w:t>
      </w:r>
      <w:r w:rsidR="00F01824">
        <w:rPr>
          <w:rFonts w:ascii="Times New Roman" w:hAnsi="Times New Roman"/>
          <w:lang w:val="en-ZA"/>
        </w:rPr>
        <w:t xml:space="preserve">of the </w:t>
      </w:r>
      <w:r w:rsidRPr="00AC0CA0">
        <w:rPr>
          <w:rFonts w:ascii="Times New Roman" w:hAnsi="Times New Roman"/>
          <w:lang w:val="en-ZA"/>
        </w:rPr>
        <w:t>procurement laws in Tanzania</w:t>
      </w:r>
      <w:r w:rsidR="00F01824">
        <w:rPr>
          <w:rFonts w:ascii="Times New Roman" w:hAnsi="Times New Roman"/>
          <w:lang w:val="en-ZA"/>
        </w:rPr>
        <w:t xml:space="preserve">. As </w:t>
      </w:r>
      <w:r w:rsidRPr="00AC0CA0">
        <w:rPr>
          <w:rFonts w:ascii="Times New Roman" w:hAnsi="Times New Roman"/>
          <w:lang w:val="en-ZA"/>
        </w:rPr>
        <w:t>well</w:t>
      </w:r>
      <w:r w:rsidR="00F01824">
        <w:rPr>
          <w:rFonts w:ascii="Times New Roman" w:hAnsi="Times New Roman"/>
          <w:lang w:val="en-ZA"/>
        </w:rPr>
        <w:t>, the</w:t>
      </w:r>
      <w:r w:rsidRPr="00AC0CA0">
        <w:rPr>
          <w:rFonts w:ascii="Times New Roman" w:hAnsi="Times New Roman"/>
          <w:lang w:val="en-ZA"/>
        </w:rPr>
        <w:t xml:space="preserve"> World Bank procurement procedures prohibit the government from buying used equipment and machinery.</w:t>
      </w:r>
    </w:p>
    <w:p w:rsidR="003F11F8" w:rsidRPr="00AC0CA0" w:rsidRDefault="003F11F8" w:rsidP="00420962">
      <w:pPr>
        <w:rPr>
          <w:rFonts w:ascii="Times New Roman" w:hAnsi="Times New Roman"/>
          <w:lang w:val="en-ZA"/>
        </w:rPr>
      </w:pPr>
    </w:p>
    <w:p w:rsidR="00420962" w:rsidRPr="00AC0CA0" w:rsidRDefault="00420962" w:rsidP="002902DD">
      <w:pPr>
        <w:rPr>
          <w:rFonts w:ascii="Times New Roman" w:hAnsi="Times New Roman"/>
          <w:lang w:val="en-ZA"/>
        </w:rPr>
      </w:pPr>
      <w:r w:rsidRPr="00AC0CA0">
        <w:rPr>
          <w:rFonts w:ascii="Times New Roman" w:hAnsi="Times New Roman"/>
          <w:lang w:val="en-ZA"/>
        </w:rPr>
        <w:t>In May 2011, after protracted negotiations with Dowans, Symbion Power, a USA-registered company, bought the 120</w:t>
      </w:r>
      <w:r w:rsidR="00D51A62" w:rsidRPr="00AC0CA0">
        <w:rPr>
          <w:rFonts w:ascii="Times New Roman" w:hAnsi="Times New Roman"/>
          <w:lang w:val="en-ZA"/>
        </w:rPr>
        <w:t>M</w:t>
      </w:r>
      <w:r w:rsidRPr="00AC0CA0">
        <w:rPr>
          <w:rFonts w:ascii="Times New Roman" w:hAnsi="Times New Roman"/>
          <w:lang w:val="en-ZA"/>
        </w:rPr>
        <w:t>W Dowans plant at the Ubungo site in Tanzania, and is supplying electricity to Tanesco from this plant</w:t>
      </w:r>
      <w:r w:rsidR="00D676F8" w:rsidRPr="00AC0CA0">
        <w:rPr>
          <w:rFonts w:ascii="Times New Roman" w:hAnsi="Times New Roman"/>
          <w:lang w:val="en-ZA"/>
        </w:rPr>
        <w:t xml:space="preserve">. </w:t>
      </w:r>
      <w:r w:rsidRPr="00AC0CA0">
        <w:rPr>
          <w:rFonts w:ascii="Times New Roman" w:hAnsi="Times New Roman"/>
          <w:lang w:val="en-ZA"/>
        </w:rPr>
        <w:t xml:space="preserve">With this sale, Dowans no longer has a physical presence in Tanzania. </w:t>
      </w:r>
    </w:p>
    <w:p w:rsidR="00D676F8" w:rsidRPr="00AC0CA0" w:rsidRDefault="00D676F8" w:rsidP="002902DD">
      <w:pPr>
        <w:rPr>
          <w:rFonts w:ascii="Times New Roman" w:hAnsi="Times New Roman"/>
          <w:lang w:val="en-ZA"/>
        </w:rPr>
      </w:pPr>
    </w:p>
    <w:p w:rsidR="00D676F8" w:rsidRPr="00AC0CA0" w:rsidRDefault="00D676F8" w:rsidP="002902DD">
      <w:pPr>
        <w:rPr>
          <w:rFonts w:ascii="Times New Roman" w:hAnsi="Times New Roman"/>
          <w:lang w:val="en-ZA"/>
        </w:rPr>
      </w:pPr>
      <w:r w:rsidRPr="00AC0CA0">
        <w:rPr>
          <w:rFonts w:ascii="Times New Roman" w:hAnsi="Times New Roman"/>
          <w:lang w:val="en-ZA"/>
        </w:rPr>
        <w:t xml:space="preserve">Even before this purchase, Symbion had a presence in Tanzania with a number of electrification contracts with the Tanzania Rural Electrification Agency and Tanesco. Interestingly, in buying up the Dowans plant, Symbion indicated that it had joined forces with ProEnergy Services – a multi-national based in the US who operate and maintain power plants globally. The ICC arbitration papers note that </w:t>
      </w:r>
      <w:r w:rsidR="009170FF" w:rsidRPr="00AC0CA0">
        <w:rPr>
          <w:rFonts w:ascii="Times New Roman" w:hAnsi="Times New Roman"/>
          <w:lang w:val="en-ZA"/>
        </w:rPr>
        <w:t>Dowans also had a relationship with ProEnergy Services, with ProEnergy Services proposing that it provide operation and maintenance services at the Ubung</w:t>
      </w:r>
      <w:r w:rsidR="00D51A62" w:rsidRPr="00AC0CA0">
        <w:rPr>
          <w:rFonts w:ascii="Times New Roman" w:hAnsi="Times New Roman"/>
          <w:lang w:val="en-ZA"/>
        </w:rPr>
        <w:t>o</w:t>
      </w:r>
      <w:r w:rsidR="009170FF" w:rsidRPr="00AC0CA0">
        <w:rPr>
          <w:rFonts w:ascii="Times New Roman" w:hAnsi="Times New Roman"/>
          <w:lang w:val="en-ZA"/>
        </w:rPr>
        <w:t xml:space="preserve"> plant.</w:t>
      </w:r>
    </w:p>
    <w:p w:rsidR="00420962" w:rsidRPr="00AC0CA0" w:rsidRDefault="00420962" w:rsidP="002902DD">
      <w:pPr>
        <w:rPr>
          <w:rFonts w:ascii="Times New Roman" w:hAnsi="Times New Roman"/>
          <w:lang w:val="en-ZA"/>
        </w:rPr>
      </w:pPr>
    </w:p>
    <w:p w:rsidR="00420962" w:rsidRPr="00AC0CA0" w:rsidRDefault="00420962" w:rsidP="002902DD">
      <w:pPr>
        <w:rPr>
          <w:rFonts w:ascii="Times New Roman" w:hAnsi="Times New Roman"/>
          <w:lang w:val="en-ZA"/>
        </w:rPr>
      </w:pPr>
      <w:r w:rsidRPr="00AC0CA0">
        <w:rPr>
          <w:rFonts w:ascii="Times New Roman" w:hAnsi="Times New Roman"/>
          <w:lang w:val="en-ZA"/>
        </w:rPr>
        <w:t>The sale itself was shrouded in secrecy with Symbion announcing that they had signed a confidentiality clause which prevented them from revealing key details of the deal</w:t>
      </w:r>
      <w:r w:rsidR="00D676F8" w:rsidRPr="00AC0CA0">
        <w:rPr>
          <w:rStyle w:val="EndnoteReference"/>
          <w:rFonts w:ascii="Times New Roman" w:hAnsi="Times New Roman"/>
          <w:lang w:val="en-ZA"/>
        </w:rPr>
        <w:endnoteReference w:id="32"/>
      </w:r>
      <w:r w:rsidR="00D676F8" w:rsidRPr="00AC0CA0">
        <w:rPr>
          <w:rFonts w:ascii="Times New Roman" w:hAnsi="Times New Roman"/>
          <w:lang w:val="en-ZA"/>
        </w:rPr>
        <w:t xml:space="preserve">. </w:t>
      </w:r>
    </w:p>
    <w:p w:rsidR="00D676F8" w:rsidRPr="00AC0CA0" w:rsidRDefault="00D676F8" w:rsidP="007D5BC0">
      <w:pPr>
        <w:rPr>
          <w:rFonts w:ascii="Times New Roman" w:hAnsi="Times New Roman"/>
          <w:b/>
          <w:lang w:val="en-ZA"/>
        </w:rPr>
      </w:pPr>
    </w:p>
    <w:p w:rsidR="00ED3C18" w:rsidRPr="00C109E8" w:rsidRDefault="00763D50" w:rsidP="002902DD">
      <w:pPr>
        <w:pStyle w:val="Headinglevel1"/>
        <w:rPr>
          <w:rStyle w:val="Strong"/>
          <w:rFonts w:ascii="Arial" w:hAnsi="Arial" w:cs="Arial"/>
          <w:b/>
          <w:sz w:val="24"/>
          <w:szCs w:val="24"/>
        </w:rPr>
      </w:pPr>
      <w:bookmarkStart w:id="90" w:name="_Toc311726528"/>
      <w:bookmarkStart w:id="91" w:name="_Toc318802899"/>
      <w:bookmarkStart w:id="92" w:name="_Toc318803507"/>
      <w:r w:rsidRPr="00C109E8">
        <w:rPr>
          <w:rStyle w:val="Strong"/>
          <w:rFonts w:ascii="Arial" w:hAnsi="Arial" w:cs="Arial"/>
          <w:b/>
          <w:sz w:val="24"/>
          <w:szCs w:val="24"/>
        </w:rPr>
        <w:t>Conclusion</w:t>
      </w:r>
      <w:bookmarkEnd w:id="90"/>
      <w:bookmarkEnd w:id="91"/>
      <w:bookmarkEnd w:id="92"/>
    </w:p>
    <w:p w:rsidR="005B6381" w:rsidRDefault="005B6381" w:rsidP="00DC7E8B">
      <w:pPr>
        <w:rPr>
          <w:rFonts w:ascii="Times New Roman" w:hAnsi="Times New Roman"/>
          <w:lang w:val="en-ZA"/>
        </w:rPr>
      </w:pPr>
    </w:p>
    <w:p w:rsidR="00163B44" w:rsidRDefault="00163B44" w:rsidP="00DC7E8B">
      <w:pPr>
        <w:rPr>
          <w:rFonts w:ascii="Times New Roman" w:hAnsi="Times New Roman"/>
          <w:lang w:val="en-ZA"/>
        </w:rPr>
      </w:pPr>
      <w:r>
        <w:rPr>
          <w:rFonts w:ascii="Times New Roman" w:hAnsi="Times New Roman"/>
          <w:lang w:val="en-ZA"/>
        </w:rPr>
        <w:t>There are two important lessons that can be drawn from this case.</w:t>
      </w:r>
    </w:p>
    <w:p w:rsidR="00163B44" w:rsidRDefault="00163B44" w:rsidP="00DC7E8B">
      <w:pPr>
        <w:rPr>
          <w:rFonts w:ascii="Times New Roman" w:hAnsi="Times New Roman"/>
          <w:lang w:val="en-ZA"/>
        </w:rPr>
      </w:pPr>
    </w:p>
    <w:p w:rsidR="00163B44" w:rsidRDefault="00163B44" w:rsidP="00DC7E8B">
      <w:pPr>
        <w:rPr>
          <w:rFonts w:ascii="Times New Roman" w:hAnsi="Times New Roman"/>
          <w:lang w:val="en-ZA"/>
        </w:rPr>
      </w:pPr>
      <w:r>
        <w:rPr>
          <w:rFonts w:ascii="Times New Roman" w:hAnsi="Times New Roman"/>
          <w:lang w:val="en-ZA"/>
        </w:rPr>
        <w:t xml:space="preserve">The first lesson to note is the dangers of using private companies to solve problems of electricity generating capacity. </w:t>
      </w:r>
      <w:r w:rsidR="004E0525" w:rsidRPr="00AC0CA0">
        <w:rPr>
          <w:rFonts w:ascii="Times New Roman" w:hAnsi="Times New Roman"/>
          <w:lang w:val="en-ZA"/>
        </w:rPr>
        <w:t>Tanesco has an ongoing problem of not being able to generate sufficient power to meet the needs of the country. This is partly because of the ongoing drought which limits the generation of electricity through hydropower. In response to this situation, Tanesco ha</w:t>
      </w:r>
      <w:r w:rsidR="00302AE6">
        <w:rPr>
          <w:rFonts w:ascii="Times New Roman" w:hAnsi="Times New Roman"/>
          <w:lang w:val="en-ZA"/>
        </w:rPr>
        <w:t>s, over the years,</w:t>
      </w:r>
      <w:r w:rsidR="004E0525" w:rsidRPr="00AC0CA0">
        <w:rPr>
          <w:rFonts w:ascii="Times New Roman" w:hAnsi="Times New Roman"/>
          <w:lang w:val="en-ZA"/>
        </w:rPr>
        <w:t xml:space="preserve"> signed a number of emergency power</w:t>
      </w:r>
      <w:r w:rsidR="00336D7C">
        <w:rPr>
          <w:rFonts w:ascii="Times New Roman" w:hAnsi="Times New Roman"/>
          <w:lang w:val="en-ZA"/>
        </w:rPr>
        <w:t xml:space="preserve"> </w:t>
      </w:r>
      <w:r w:rsidR="004E0525" w:rsidRPr="00AC0CA0">
        <w:rPr>
          <w:rFonts w:ascii="Times New Roman" w:hAnsi="Times New Roman"/>
          <w:lang w:val="en-ZA"/>
        </w:rPr>
        <w:t>off</w:t>
      </w:r>
      <w:r w:rsidR="00336D7C">
        <w:rPr>
          <w:rFonts w:ascii="Times New Roman" w:hAnsi="Times New Roman"/>
          <w:lang w:val="en-ZA"/>
        </w:rPr>
        <w:t>-take</w:t>
      </w:r>
      <w:r w:rsidR="004E0525" w:rsidRPr="00AC0CA0">
        <w:rPr>
          <w:rFonts w:ascii="Times New Roman" w:hAnsi="Times New Roman"/>
          <w:lang w:val="en-ZA"/>
        </w:rPr>
        <w:t xml:space="preserve"> agreements with private companies. These agreements are at a huge </w:t>
      </w:r>
      <w:r w:rsidR="00E8386C" w:rsidRPr="00AC0CA0">
        <w:rPr>
          <w:rFonts w:ascii="Times New Roman" w:hAnsi="Times New Roman"/>
          <w:lang w:val="en-ZA"/>
        </w:rPr>
        <w:t xml:space="preserve">financial </w:t>
      </w:r>
      <w:r w:rsidR="004E0525" w:rsidRPr="00AC0CA0">
        <w:rPr>
          <w:rFonts w:ascii="Times New Roman" w:hAnsi="Times New Roman"/>
          <w:lang w:val="en-ZA"/>
        </w:rPr>
        <w:t>cost for Tanesco, who pay</w:t>
      </w:r>
      <w:r>
        <w:rPr>
          <w:rFonts w:ascii="Times New Roman" w:hAnsi="Times New Roman"/>
          <w:lang w:val="en-ZA"/>
        </w:rPr>
        <w:t>s</w:t>
      </w:r>
      <w:r w:rsidR="004E0525" w:rsidRPr="00AC0CA0">
        <w:rPr>
          <w:rFonts w:ascii="Times New Roman" w:hAnsi="Times New Roman"/>
          <w:lang w:val="en-ZA"/>
        </w:rPr>
        <w:t xml:space="preserve"> large capacity fees to these electricity providers</w:t>
      </w:r>
      <w:r w:rsidR="00270023">
        <w:rPr>
          <w:rFonts w:ascii="Times New Roman" w:hAnsi="Times New Roman"/>
          <w:lang w:val="en-ZA"/>
        </w:rPr>
        <w:t xml:space="preserve">. </w:t>
      </w:r>
      <w:r w:rsidR="00E8386C" w:rsidRPr="00AC0CA0">
        <w:rPr>
          <w:rFonts w:ascii="Times New Roman" w:hAnsi="Times New Roman"/>
          <w:lang w:val="en-ZA"/>
        </w:rPr>
        <w:t xml:space="preserve">On top of the cost, Tanzania has also had to deal with the fallout from the corruption involved in one of these POAs, as outlined </w:t>
      </w:r>
      <w:r>
        <w:rPr>
          <w:rFonts w:ascii="Times New Roman" w:hAnsi="Times New Roman"/>
          <w:lang w:val="en-ZA"/>
        </w:rPr>
        <w:t>in this report</w:t>
      </w:r>
      <w:r w:rsidR="00E8386C" w:rsidRPr="00AC0CA0">
        <w:rPr>
          <w:rFonts w:ascii="Times New Roman" w:hAnsi="Times New Roman"/>
          <w:lang w:val="en-ZA"/>
        </w:rPr>
        <w:t xml:space="preserve">. </w:t>
      </w:r>
    </w:p>
    <w:p w:rsidR="00163B44" w:rsidRDefault="00163B44" w:rsidP="00DC7E8B">
      <w:pPr>
        <w:rPr>
          <w:rFonts w:ascii="Times New Roman" w:hAnsi="Times New Roman"/>
          <w:lang w:val="en-ZA"/>
        </w:rPr>
      </w:pPr>
    </w:p>
    <w:p w:rsidR="00E53D82" w:rsidRPr="00AC0CA0" w:rsidRDefault="00163B44" w:rsidP="00DC7E8B">
      <w:pPr>
        <w:rPr>
          <w:rFonts w:ascii="Times New Roman" w:hAnsi="Times New Roman"/>
          <w:lang w:val="en-ZA"/>
        </w:rPr>
      </w:pPr>
      <w:r>
        <w:rPr>
          <w:rFonts w:ascii="Times New Roman" w:hAnsi="Times New Roman"/>
          <w:lang w:val="en-ZA"/>
        </w:rPr>
        <w:t xml:space="preserve">The second lesson concerns the failings of the international arbitration system. </w:t>
      </w:r>
      <w:r w:rsidR="00E8386C" w:rsidRPr="00AC0CA0">
        <w:rPr>
          <w:rFonts w:ascii="Times New Roman" w:hAnsi="Times New Roman"/>
          <w:lang w:val="en-ZA"/>
        </w:rPr>
        <w:t xml:space="preserve">The first blow to the Tanzanian people was learning that the Richmond POA, which Richmond was unable to deliver on, involved corruption by top politicians. </w:t>
      </w:r>
      <w:r>
        <w:rPr>
          <w:rFonts w:ascii="Times New Roman" w:hAnsi="Times New Roman"/>
          <w:lang w:val="en-ZA"/>
        </w:rPr>
        <w:t xml:space="preserve">It is a testament to the strength of public </w:t>
      </w:r>
      <w:r w:rsidR="002A57C2">
        <w:rPr>
          <w:rFonts w:ascii="Times New Roman" w:hAnsi="Times New Roman"/>
          <w:lang w:val="en-ZA"/>
        </w:rPr>
        <w:t xml:space="preserve">outrage </w:t>
      </w:r>
      <w:r>
        <w:rPr>
          <w:rFonts w:ascii="Times New Roman" w:hAnsi="Times New Roman"/>
          <w:lang w:val="en-ZA"/>
        </w:rPr>
        <w:t xml:space="preserve">that Tanesco and the government eventually cancelled the POA. </w:t>
      </w:r>
      <w:r w:rsidR="00E8386C" w:rsidRPr="00AC0CA0">
        <w:rPr>
          <w:rFonts w:ascii="Times New Roman" w:hAnsi="Times New Roman"/>
          <w:lang w:val="en-ZA"/>
        </w:rPr>
        <w:t>The second blow was the massive award granted against Tanesco after it attempted to cancel the POA that had been awarded through corruption.</w:t>
      </w:r>
    </w:p>
    <w:p w:rsidR="00E53D82" w:rsidRDefault="00E53D82" w:rsidP="00DC7E8B">
      <w:pPr>
        <w:rPr>
          <w:rFonts w:ascii="Times New Roman" w:hAnsi="Times New Roman"/>
          <w:lang w:val="en-ZA"/>
        </w:rPr>
      </w:pPr>
    </w:p>
    <w:p w:rsidR="0059551A" w:rsidRDefault="000C13DB" w:rsidP="00DC7E8B">
      <w:pPr>
        <w:rPr>
          <w:rFonts w:ascii="Times New Roman" w:hAnsi="Times New Roman"/>
          <w:lang w:val="en-ZA"/>
        </w:rPr>
      </w:pPr>
      <w:r>
        <w:rPr>
          <w:rFonts w:ascii="Times New Roman" w:hAnsi="Times New Roman"/>
          <w:lang w:val="en-ZA"/>
        </w:rPr>
        <w:t xml:space="preserve">Tanesco is </w:t>
      </w:r>
      <w:r w:rsidR="002A57C2">
        <w:rPr>
          <w:rFonts w:ascii="Times New Roman" w:hAnsi="Times New Roman"/>
          <w:lang w:val="en-ZA"/>
        </w:rPr>
        <w:t xml:space="preserve">now </w:t>
      </w:r>
      <w:r>
        <w:rPr>
          <w:rFonts w:ascii="Times New Roman" w:hAnsi="Times New Roman"/>
          <w:lang w:val="en-ZA"/>
        </w:rPr>
        <w:t xml:space="preserve">attempting to challenge the </w:t>
      </w:r>
      <w:r w:rsidR="009B4947">
        <w:rPr>
          <w:rFonts w:ascii="Times New Roman" w:hAnsi="Times New Roman"/>
          <w:lang w:val="en-ZA"/>
        </w:rPr>
        <w:t xml:space="preserve">ICC </w:t>
      </w:r>
      <w:r>
        <w:rPr>
          <w:rFonts w:ascii="Times New Roman" w:hAnsi="Times New Roman"/>
          <w:lang w:val="en-ZA"/>
        </w:rPr>
        <w:t xml:space="preserve">award made against it through legal means. So far, it has been unsuccessful. Part of the reason lies in the terms of the POA itself. Clauses in this agreement state that </w:t>
      </w:r>
      <w:r w:rsidR="009B4947">
        <w:rPr>
          <w:rFonts w:ascii="Times New Roman" w:hAnsi="Times New Roman"/>
          <w:lang w:val="en-ZA"/>
        </w:rPr>
        <w:t xml:space="preserve">parties agree that </w:t>
      </w:r>
      <w:r>
        <w:rPr>
          <w:rFonts w:ascii="Times New Roman" w:hAnsi="Times New Roman"/>
          <w:lang w:val="en-ZA"/>
        </w:rPr>
        <w:t xml:space="preserve">the decision of arbitrators will be final and binding and not subject to appeal. In addition, the parties waive their right to challenge or contest the validity or enforceability of any arbitration agreement. </w:t>
      </w:r>
    </w:p>
    <w:p w:rsidR="0059551A" w:rsidRDefault="0059551A" w:rsidP="00DC7E8B">
      <w:pPr>
        <w:rPr>
          <w:rFonts w:ascii="Times New Roman" w:hAnsi="Times New Roman"/>
          <w:lang w:val="en-ZA"/>
        </w:rPr>
      </w:pPr>
    </w:p>
    <w:p w:rsidR="0059551A" w:rsidRDefault="000C13DB" w:rsidP="00DC7E8B">
      <w:pPr>
        <w:rPr>
          <w:rFonts w:ascii="Times New Roman" w:hAnsi="Times New Roman"/>
          <w:lang w:val="en-ZA"/>
        </w:rPr>
      </w:pPr>
      <w:r>
        <w:rPr>
          <w:rFonts w:ascii="Times New Roman" w:hAnsi="Times New Roman"/>
          <w:lang w:val="en-ZA"/>
        </w:rPr>
        <w:t xml:space="preserve">Clauses such as these, in a context where </w:t>
      </w:r>
      <w:r w:rsidR="0059551A">
        <w:rPr>
          <w:rFonts w:ascii="Times New Roman" w:hAnsi="Times New Roman"/>
          <w:lang w:val="en-ZA"/>
        </w:rPr>
        <w:t xml:space="preserve">international </w:t>
      </w:r>
      <w:r>
        <w:rPr>
          <w:rFonts w:ascii="Times New Roman" w:hAnsi="Times New Roman"/>
          <w:lang w:val="en-ZA"/>
        </w:rPr>
        <w:t xml:space="preserve">arbitration rulings tend to favour the interests of the private sector, </w:t>
      </w:r>
      <w:r w:rsidR="0059551A">
        <w:rPr>
          <w:rFonts w:ascii="Times New Roman" w:hAnsi="Times New Roman"/>
          <w:lang w:val="en-ZA"/>
        </w:rPr>
        <w:t>undermine the ability of national governments to work in the public interest.</w:t>
      </w:r>
    </w:p>
    <w:p w:rsidR="0059551A" w:rsidRDefault="0059551A" w:rsidP="00DC7E8B">
      <w:pPr>
        <w:rPr>
          <w:rFonts w:ascii="Times New Roman" w:hAnsi="Times New Roman"/>
          <w:lang w:val="en-ZA"/>
        </w:rPr>
      </w:pPr>
    </w:p>
    <w:p w:rsidR="00302AE6" w:rsidRPr="0059551A" w:rsidRDefault="0059551A" w:rsidP="00DC7E8B">
      <w:pPr>
        <w:rPr>
          <w:rFonts w:ascii="Times New Roman" w:hAnsi="Times New Roman"/>
          <w:bCs/>
          <w:lang w:val="en-ZA"/>
        </w:rPr>
      </w:pPr>
      <w:r>
        <w:rPr>
          <w:rFonts w:ascii="Times New Roman" w:hAnsi="Times New Roman"/>
          <w:lang w:val="en-ZA"/>
        </w:rPr>
        <w:t>The bias of a</w:t>
      </w:r>
      <w:r w:rsidR="00302AE6" w:rsidRPr="0059551A">
        <w:rPr>
          <w:rFonts w:ascii="Times New Roman" w:hAnsi="Times New Roman"/>
          <w:bCs/>
          <w:lang w:val="en-ZA"/>
        </w:rPr>
        <w:t xml:space="preserve">rbitration tribunals </w:t>
      </w:r>
      <w:r>
        <w:rPr>
          <w:rFonts w:ascii="Times New Roman" w:hAnsi="Times New Roman"/>
          <w:bCs/>
          <w:lang w:val="en-ZA"/>
        </w:rPr>
        <w:t xml:space="preserve">and there general willingness to enforce corrupt contracts has been noted in a number of cases. In August 2010, 48 </w:t>
      </w:r>
      <w:r w:rsidR="00302AE6" w:rsidRPr="0059551A">
        <w:rPr>
          <w:rFonts w:ascii="Times New Roman" w:hAnsi="Times New Roman"/>
          <w:bCs/>
          <w:lang w:val="en-ZA"/>
        </w:rPr>
        <w:t xml:space="preserve">academic lawyers issued a statement on the international investment regime, in which they criticised tribunals for having “prioritized the </w:t>
      </w:r>
      <w:r w:rsidR="00302AE6" w:rsidRPr="0059551A">
        <w:rPr>
          <w:rFonts w:ascii="Times New Roman" w:hAnsi="Times New Roman"/>
          <w:bCs/>
          <w:lang w:val="en-ZA"/>
        </w:rPr>
        <w:lastRenderedPageBreak/>
        <w:t>protection of the property and economic interests of transnational corporations over the right to regulate of states and the right to self-determination of peoples”</w:t>
      </w:r>
      <w:r w:rsidR="00302AE6" w:rsidRPr="0059551A">
        <w:rPr>
          <w:rStyle w:val="EndnoteReference"/>
          <w:rFonts w:ascii="Times New Roman" w:hAnsi="Times New Roman"/>
          <w:bCs/>
          <w:lang w:val="en-ZA"/>
        </w:rPr>
        <w:endnoteReference w:id="33"/>
      </w:r>
      <w:r w:rsidR="00302AE6" w:rsidRPr="0059551A">
        <w:rPr>
          <w:rFonts w:ascii="Times New Roman" w:hAnsi="Times New Roman"/>
          <w:bCs/>
          <w:lang w:val="en-ZA"/>
        </w:rPr>
        <w:t>.</w:t>
      </w:r>
    </w:p>
    <w:p w:rsidR="00302AE6" w:rsidRDefault="00302AE6" w:rsidP="00DC7E8B">
      <w:pPr>
        <w:pStyle w:val="Headinglevel1"/>
        <w:numPr>
          <w:ilvl w:val="0"/>
          <w:numId w:val="0"/>
        </w:numPr>
        <w:outlineLvl w:val="9"/>
        <w:rPr>
          <w:rFonts w:ascii="Times New Roman" w:eastAsia="Calibri" w:hAnsi="Times New Roman" w:cs="Times New Roman"/>
          <w:b w:val="0"/>
          <w:bCs w:val="0"/>
          <w:sz w:val="22"/>
          <w:szCs w:val="22"/>
          <w:lang w:val="en-ZA"/>
        </w:rPr>
      </w:pPr>
    </w:p>
    <w:p w:rsidR="007F58B0" w:rsidRDefault="00302AE6" w:rsidP="00DC7E8B">
      <w:pPr>
        <w:pStyle w:val="Headinglevel1"/>
        <w:numPr>
          <w:ilvl w:val="0"/>
          <w:numId w:val="0"/>
        </w:numPr>
        <w:outlineLvl w:val="9"/>
        <w:rPr>
          <w:rFonts w:ascii="Times New Roman" w:eastAsia="Calibri" w:hAnsi="Times New Roman" w:cs="Times New Roman"/>
          <w:b w:val="0"/>
          <w:bCs w:val="0"/>
          <w:sz w:val="22"/>
          <w:szCs w:val="22"/>
          <w:lang w:val="en-ZA"/>
        </w:rPr>
      </w:pPr>
      <w:bookmarkStart w:id="93" w:name="_Toc318802900"/>
      <w:bookmarkStart w:id="94" w:name="_Toc318803133"/>
      <w:bookmarkStart w:id="95" w:name="_Toc318803508"/>
      <w:r>
        <w:rPr>
          <w:rFonts w:ascii="Times New Roman" w:eastAsia="Calibri" w:hAnsi="Times New Roman" w:cs="Times New Roman"/>
          <w:b w:val="0"/>
          <w:bCs w:val="0"/>
          <w:sz w:val="22"/>
          <w:szCs w:val="22"/>
          <w:lang w:val="en-ZA"/>
        </w:rPr>
        <w:t xml:space="preserve">This is a criticism that could be applied in the Tanzanian case, with the ICC failing to take into account Tanesco’s argument that national legislation had been breached when the POA was signed in contravention of the </w:t>
      </w:r>
      <w:r w:rsidRPr="00302AE6">
        <w:rPr>
          <w:rFonts w:ascii="Times New Roman" w:hAnsi="Times New Roman" w:cs="Times New Roman"/>
          <w:b w:val="0"/>
          <w:sz w:val="22"/>
          <w:szCs w:val="22"/>
          <w:lang w:val="en-ZA"/>
        </w:rPr>
        <w:t>Public Procurement Act No 21 of 2004</w:t>
      </w:r>
      <w:r>
        <w:rPr>
          <w:rFonts w:ascii="Times New Roman" w:hAnsi="Times New Roman" w:cs="Times New Roman"/>
          <w:b w:val="0"/>
          <w:sz w:val="22"/>
          <w:szCs w:val="22"/>
          <w:lang w:val="en-ZA"/>
        </w:rPr>
        <w:t xml:space="preserve">. </w:t>
      </w:r>
      <w:r w:rsidR="0059551A">
        <w:rPr>
          <w:rFonts w:ascii="Times New Roman" w:hAnsi="Times New Roman" w:cs="Times New Roman"/>
          <w:b w:val="0"/>
          <w:sz w:val="22"/>
          <w:szCs w:val="22"/>
          <w:lang w:val="en-ZA"/>
        </w:rPr>
        <w:t xml:space="preserve">In other words, the ICC arbitration tribunal seemed willing to ignore the </w:t>
      </w:r>
      <w:r w:rsidR="007F58B0">
        <w:rPr>
          <w:rFonts w:ascii="Times New Roman" w:hAnsi="Times New Roman" w:cs="Times New Roman"/>
          <w:b w:val="0"/>
          <w:sz w:val="22"/>
          <w:szCs w:val="22"/>
          <w:lang w:val="en-ZA"/>
        </w:rPr>
        <w:t xml:space="preserve">improper influence that was used to win the contract, </w:t>
      </w:r>
      <w:r w:rsidR="00796ECD">
        <w:rPr>
          <w:rFonts w:ascii="Times New Roman" w:hAnsi="Times New Roman" w:cs="Times New Roman"/>
          <w:b w:val="0"/>
          <w:sz w:val="22"/>
          <w:szCs w:val="22"/>
          <w:lang w:val="en-ZA"/>
        </w:rPr>
        <w:t xml:space="preserve">the fact that Richmond did not have the capacity to implement the POA, </w:t>
      </w:r>
      <w:r w:rsidR="007F58B0">
        <w:rPr>
          <w:rFonts w:ascii="Times New Roman" w:hAnsi="Times New Roman" w:cs="Times New Roman"/>
          <w:b w:val="0"/>
          <w:sz w:val="22"/>
          <w:szCs w:val="22"/>
          <w:lang w:val="en-ZA"/>
        </w:rPr>
        <w:t xml:space="preserve">and the fact that </w:t>
      </w:r>
      <w:r w:rsidR="00A059D1">
        <w:rPr>
          <w:rFonts w:ascii="Times New Roman" w:hAnsi="Times New Roman" w:cs="Times New Roman"/>
          <w:b w:val="0"/>
          <w:sz w:val="22"/>
          <w:szCs w:val="22"/>
          <w:lang w:val="en-ZA"/>
        </w:rPr>
        <w:t>Richmond Development Company</w:t>
      </w:r>
      <w:r w:rsidR="007F58B0">
        <w:rPr>
          <w:rFonts w:ascii="Times New Roman" w:hAnsi="Times New Roman" w:cs="Times New Roman"/>
          <w:b w:val="0"/>
          <w:sz w:val="22"/>
          <w:szCs w:val="22"/>
          <w:lang w:val="en-ZA"/>
        </w:rPr>
        <w:t xml:space="preserve"> did not exist, </w:t>
      </w:r>
      <w:r w:rsidR="0059551A">
        <w:rPr>
          <w:rFonts w:ascii="Times New Roman" w:hAnsi="Times New Roman" w:cs="Times New Roman"/>
          <w:b w:val="0"/>
          <w:sz w:val="22"/>
          <w:szCs w:val="22"/>
          <w:lang w:val="en-ZA"/>
        </w:rPr>
        <w:t>in favour of securing Dowans</w:t>
      </w:r>
      <w:r w:rsidR="009B4947">
        <w:rPr>
          <w:rFonts w:ascii="Times New Roman" w:hAnsi="Times New Roman" w:cs="Times New Roman"/>
          <w:b w:val="0"/>
          <w:sz w:val="22"/>
          <w:szCs w:val="22"/>
          <w:lang w:val="en-ZA"/>
        </w:rPr>
        <w:t>’</w:t>
      </w:r>
      <w:r w:rsidR="0059551A">
        <w:rPr>
          <w:rFonts w:ascii="Times New Roman" w:hAnsi="Times New Roman" w:cs="Times New Roman"/>
          <w:b w:val="0"/>
          <w:sz w:val="22"/>
          <w:szCs w:val="22"/>
          <w:lang w:val="en-ZA"/>
        </w:rPr>
        <w:t xml:space="preserve"> commercial interests</w:t>
      </w:r>
      <w:r w:rsidR="00270023">
        <w:rPr>
          <w:rFonts w:ascii="Times New Roman" w:hAnsi="Times New Roman" w:cs="Times New Roman"/>
          <w:b w:val="0"/>
          <w:sz w:val="22"/>
          <w:szCs w:val="22"/>
          <w:lang w:val="en-ZA"/>
        </w:rPr>
        <w:t xml:space="preserve">. </w:t>
      </w:r>
      <w:r w:rsidR="007F58B0">
        <w:rPr>
          <w:rFonts w:ascii="Times New Roman" w:eastAsia="Calibri" w:hAnsi="Times New Roman" w:cs="Times New Roman"/>
          <w:b w:val="0"/>
          <w:bCs w:val="0"/>
          <w:sz w:val="22"/>
          <w:szCs w:val="22"/>
          <w:lang w:val="en-ZA"/>
        </w:rPr>
        <w:t>As Tanesco stated in their petition to the Tanzanian High Court, the arbitrator totally failed “to address the overwhelming evidence attesting to the existence</w:t>
      </w:r>
      <w:r w:rsidR="00BC0E38">
        <w:rPr>
          <w:rFonts w:ascii="Times New Roman" w:eastAsia="Calibri" w:hAnsi="Times New Roman" w:cs="Times New Roman"/>
          <w:b w:val="0"/>
          <w:bCs w:val="0"/>
          <w:sz w:val="22"/>
          <w:szCs w:val="22"/>
          <w:lang w:val="en-ZA"/>
        </w:rPr>
        <w:t xml:space="preserve"> of</w:t>
      </w:r>
      <w:r w:rsidR="007F58B0">
        <w:rPr>
          <w:rFonts w:ascii="Times New Roman" w:eastAsia="Calibri" w:hAnsi="Times New Roman" w:cs="Times New Roman"/>
          <w:b w:val="0"/>
          <w:bCs w:val="0"/>
          <w:sz w:val="22"/>
          <w:szCs w:val="22"/>
          <w:lang w:val="en-ZA"/>
        </w:rPr>
        <w:t xml:space="preserve"> improper procurement of the POA”</w:t>
      </w:r>
      <w:r w:rsidR="007F58B0">
        <w:rPr>
          <w:rStyle w:val="EndnoteReference"/>
          <w:rFonts w:ascii="Times New Roman" w:eastAsia="Calibri" w:hAnsi="Times New Roman" w:cs="Times New Roman"/>
          <w:b w:val="0"/>
          <w:bCs w:val="0"/>
          <w:sz w:val="22"/>
          <w:szCs w:val="22"/>
          <w:lang w:val="en-ZA"/>
        </w:rPr>
        <w:endnoteReference w:id="34"/>
      </w:r>
      <w:r w:rsidR="007F58B0">
        <w:rPr>
          <w:rFonts w:ascii="Times New Roman" w:eastAsia="Calibri" w:hAnsi="Times New Roman" w:cs="Times New Roman"/>
          <w:b w:val="0"/>
          <w:bCs w:val="0"/>
          <w:sz w:val="22"/>
          <w:szCs w:val="22"/>
          <w:lang w:val="en-ZA"/>
        </w:rPr>
        <w:t>.</w:t>
      </w:r>
      <w:bookmarkEnd w:id="93"/>
      <w:bookmarkEnd w:id="94"/>
      <w:bookmarkEnd w:id="95"/>
    </w:p>
    <w:p w:rsidR="00302AE6" w:rsidRDefault="00302AE6" w:rsidP="00DC7E8B">
      <w:pPr>
        <w:pStyle w:val="Headinglevel1"/>
        <w:numPr>
          <w:ilvl w:val="0"/>
          <w:numId w:val="0"/>
        </w:numPr>
        <w:outlineLvl w:val="9"/>
        <w:rPr>
          <w:rFonts w:ascii="Times New Roman" w:eastAsia="Calibri" w:hAnsi="Times New Roman" w:cs="Times New Roman"/>
          <w:b w:val="0"/>
          <w:bCs w:val="0"/>
          <w:sz w:val="22"/>
          <w:szCs w:val="22"/>
          <w:lang w:val="en-ZA"/>
        </w:rPr>
      </w:pPr>
    </w:p>
    <w:p w:rsidR="009B4947" w:rsidRDefault="009B4947" w:rsidP="00DC7E8B">
      <w:pPr>
        <w:pStyle w:val="Headinglevel1"/>
        <w:numPr>
          <w:ilvl w:val="0"/>
          <w:numId w:val="0"/>
        </w:numPr>
        <w:outlineLvl w:val="9"/>
        <w:rPr>
          <w:rFonts w:ascii="Times New Roman" w:eastAsia="Calibri" w:hAnsi="Times New Roman" w:cs="Times New Roman"/>
          <w:b w:val="0"/>
          <w:bCs w:val="0"/>
          <w:sz w:val="22"/>
          <w:szCs w:val="22"/>
          <w:lang w:val="en-ZA"/>
        </w:rPr>
      </w:pPr>
      <w:bookmarkStart w:id="96" w:name="_Toc318802901"/>
      <w:bookmarkStart w:id="97" w:name="_Toc318803134"/>
      <w:bookmarkStart w:id="98" w:name="_Toc318803509"/>
      <w:r>
        <w:rPr>
          <w:rFonts w:ascii="Times New Roman" w:eastAsia="Calibri" w:hAnsi="Times New Roman" w:cs="Times New Roman"/>
          <w:b w:val="0"/>
          <w:bCs w:val="0"/>
          <w:sz w:val="22"/>
          <w:szCs w:val="22"/>
          <w:lang w:val="en-ZA"/>
        </w:rPr>
        <w:t>While there are many questions around the ownership of Richmond and Dowans, the arbitration tribunal glossed over these and accepted at face value the submissions of Dowans, despite the fact that some of these submissions are contradicted by what emerged in the court case between Richmond and Dowans in Texas.</w:t>
      </w:r>
      <w:bookmarkEnd w:id="96"/>
      <w:bookmarkEnd w:id="97"/>
      <w:bookmarkEnd w:id="98"/>
    </w:p>
    <w:p w:rsidR="009B4947" w:rsidRPr="00AC0CA0" w:rsidRDefault="009B4947" w:rsidP="00DC7E8B">
      <w:pPr>
        <w:pStyle w:val="Headinglevel1"/>
        <w:numPr>
          <w:ilvl w:val="0"/>
          <w:numId w:val="0"/>
        </w:numPr>
        <w:outlineLvl w:val="9"/>
        <w:rPr>
          <w:rFonts w:ascii="Times New Roman" w:eastAsia="Calibri" w:hAnsi="Times New Roman" w:cs="Times New Roman"/>
          <w:b w:val="0"/>
          <w:bCs w:val="0"/>
          <w:sz w:val="22"/>
          <w:szCs w:val="22"/>
          <w:lang w:val="en-ZA"/>
        </w:rPr>
      </w:pPr>
    </w:p>
    <w:p w:rsidR="00302AE6" w:rsidRDefault="0059551A" w:rsidP="00DC7E8B">
      <w:pPr>
        <w:pStyle w:val="Headinglevel1"/>
        <w:numPr>
          <w:ilvl w:val="0"/>
          <w:numId w:val="0"/>
        </w:numPr>
        <w:outlineLvl w:val="9"/>
        <w:rPr>
          <w:rFonts w:ascii="Times New Roman" w:eastAsia="Calibri" w:hAnsi="Times New Roman" w:cs="Times New Roman"/>
          <w:b w:val="0"/>
          <w:bCs w:val="0"/>
          <w:sz w:val="22"/>
          <w:szCs w:val="22"/>
          <w:lang w:val="en-ZA"/>
        </w:rPr>
      </w:pPr>
      <w:bookmarkStart w:id="99" w:name="_Toc311726524"/>
      <w:bookmarkStart w:id="100" w:name="_Toc318802902"/>
      <w:bookmarkStart w:id="101" w:name="_Toc318803135"/>
      <w:bookmarkStart w:id="102" w:name="_Toc318803510"/>
      <w:r>
        <w:rPr>
          <w:rFonts w:ascii="Times New Roman" w:eastAsia="Calibri" w:hAnsi="Times New Roman" w:cs="Times New Roman"/>
          <w:b w:val="0"/>
          <w:bCs w:val="0"/>
          <w:sz w:val="22"/>
          <w:szCs w:val="22"/>
          <w:lang w:val="en-ZA"/>
        </w:rPr>
        <w:t xml:space="preserve">With many in Tanzania calling on Tanesco and the government not to pay the award, it is interesting to note that </w:t>
      </w:r>
      <w:r w:rsidR="00302AE6" w:rsidRPr="00AC0CA0">
        <w:rPr>
          <w:rFonts w:ascii="Times New Roman" w:eastAsia="Calibri" w:hAnsi="Times New Roman" w:cs="Times New Roman"/>
          <w:b w:val="0"/>
          <w:bCs w:val="0"/>
          <w:sz w:val="22"/>
          <w:szCs w:val="22"/>
          <w:lang w:val="en-ZA"/>
        </w:rPr>
        <w:t>some countries, such as Argentina, are refusing to pay the awards granted against them by international tribunals.</w:t>
      </w:r>
      <w:bookmarkEnd w:id="99"/>
      <w:bookmarkEnd w:id="100"/>
      <w:bookmarkEnd w:id="101"/>
      <w:bookmarkEnd w:id="102"/>
    </w:p>
    <w:p w:rsidR="007F58B0" w:rsidRDefault="007F58B0" w:rsidP="00DC7E8B">
      <w:pPr>
        <w:pStyle w:val="Headinglevel1"/>
        <w:numPr>
          <w:ilvl w:val="0"/>
          <w:numId w:val="0"/>
        </w:numPr>
        <w:outlineLvl w:val="9"/>
        <w:rPr>
          <w:rFonts w:ascii="Times New Roman" w:eastAsia="Calibri" w:hAnsi="Times New Roman" w:cs="Times New Roman"/>
          <w:b w:val="0"/>
          <w:bCs w:val="0"/>
          <w:sz w:val="22"/>
          <w:szCs w:val="22"/>
          <w:lang w:val="en-ZA"/>
        </w:rPr>
      </w:pPr>
    </w:p>
    <w:p w:rsidR="007F58B0" w:rsidRPr="00AC0CA0" w:rsidRDefault="007F58B0" w:rsidP="00DC7E8B">
      <w:pPr>
        <w:pStyle w:val="Headinglevel1"/>
        <w:numPr>
          <w:ilvl w:val="0"/>
          <w:numId w:val="0"/>
        </w:numPr>
        <w:outlineLvl w:val="9"/>
        <w:rPr>
          <w:rFonts w:ascii="Times New Roman" w:eastAsia="Calibri" w:hAnsi="Times New Roman" w:cs="Times New Roman"/>
          <w:b w:val="0"/>
          <w:bCs w:val="0"/>
          <w:sz w:val="22"/>
          <w:szCs w:val="22"/>
          <w:lang w:val="en-ZA"/>
        </w:rPr>
      </w:pPr>
      <w:bookmarkStart w:id="103" w:name="_Toc318802903"/>
      <w:bookmarkStart w:id="104" w:name="_Toc318803136"/>
      <w:bookmarkStart w:id="105" w:name="_Toc318803511"/>
      <w:r>
        <w:rPr>
          <w:rFonts w:ascii="Times New Roman" w:eastAsia="Calibri" w:hAnsi="Times New Roman" w:cs="Times New Roman"/>
          <w:b w:val="0"/>
          <w:bCs w:val="0"/>
          <w:sz w:val="22"/>
          <w:szCs w:val="22"/>
          <w:lang w:val="en-ZA"/>
        </w:rPr>
        <w:t xml:space="preserve">Corruption is endemic to contracts between governments and private sector companies. It is imperative, therefore, </w:t>
      </w:r>
      <w:proofErr w:type="gramStart"/>
      <w:r>
        <w:rPr>
          <w:rFonts w:ascii="Times New Roman" w:eastAsia="Calibri" w:hAnsi="Times New Roman" w:cs="Times New Roman"/>
          <w:b w:val="0"/>
          <w:bCs w:val="0"/>
          <w:sz w:val="22"/>
          <w:szCs w:val="22"/>
          <w:lang w:val="en-ZA"/>
        </w:rPr>
        <w:t>that governments</w:t>
      </w:r>
      <w:proofErr w:type="gramEnd"/>
      <w:r>
        <w:rPr>
          <w:rFonts w:ascii="Times New Roman" w:eastAsia="Calibri" w:hAnsi="Times New Roman" w:cs="Times New Roman"/>
          <w:b w:val="0"/>
          <w:bCs w:val="0"/>
          <w:sz w:val="22"/>
          <w:szCs w:val="22"/>
          <w:lang w:val="en-ZA"/>
        </w:rPr>
        <w:t>, and the people that they represent</w:t>
      </w:r>
      <w:r w:rsidR="0047542A">
        <w:rPr>
          <w:rFonts w:ascii="Times New Roman" w:eastAsia="Calibri" w:hAnsi="Times New Roman" w:cs="Times New Roman"/>
          <w:b w:val="0"/>
          <w:bCs w:val="0"/>
          <w:sz w:val="22"/>
          <w:szCs w:val="22"/>
          <w:lang w:val="en-ZA"/>
        </w:rPr>
        <w:t>,</w:t>
      </w:r>
      <w:r>
        <w:rPr>
          <w:rFonts w:ascii="Times New Roman" w:eastAsia="Calibri" w:hAnsi="Times New Roman" w:cs="Times New Roman"/>
          <w:b w:val="0"/>
          <w:bCs w:val="0"/>
          <w:sz w:val="22"/>
          <w:szCs w:val="22"/>
          <w:lang w:val="en-ZA"/>
        </w:rPr>
        <w:t xml:space="preserve"> should have the right to tear up corrupt contracts as illegitimate, without international arbitration tribunals then having the power to </w:t>
      </w:r>
      <w:r w:rsidR="0047542A">
        <w:rPr>
          <w:rFonts w:ascii="Times New Roman" w:eastAsia="Calibri" w:hAnsi="Times New Roman" w:cs="Times New Roman"/>
          <w:b w:val="0"/>
          <w:bCs w:val="0"/>
          <w:sz w:val="22"/>
          <w:szCs w:val="22"/>
          <w:lang w:val="en-ZA"/>
        </w:rPr>
        <w:t>protect the interests of the private company who has secured a contract in this way.</w:t>
      </w:r>
      <w:bookmarkEnd w:id="103"/>
      <w:bookmarkEnd w:id="104"/>
      <w:bookmarkEnd w:id="105"/>
    </w:p>
    <w:p w:rsidR="00302AE6" w:rsidRDefault="00302AE6" w:rsidP="00DC7E8B">
      <w:pPr>
        <w:rPr>
          <w:rFonts w:ascii="Times New Roman" w:hAnsi="Times New Roman"/>
          <w:lang w:val="en-ZA"/>
        </w:rPr>
      </w:pPr>
    </w:p>
    <w:p w:rsidR="00AC0CA0" w:rsidRDefault="00AC0CA0">
      <w:pPr>
        <w:rPr>
          <w:rFonts w:ascii="Times New Roman" w:hAnsi="Times New Roman"/>
          <w:lang w:val="en-ZA"/>
        </w:rPr>
      </w:pPr>
      <w:r>
        <w:rPr>
          <w:rFonts w:ascii="Times New Roman" w:hAnsi="Times New Roman"/>
          <w:lang w:val="en-ZA"/>
        </w:rPr>
        <w:br w:type="page"/>
      </w:r>
    </w:p>
    <w:p w:rsidR="00E8386C" w:rsidRPr="00DC7E8B" w:rsidRDefault="00DC7E8B" w:rsidP="00DC7E8B">
      <w:pPr>
        <w:outlineLvl w:val="0"/>
        <w:rPr>
          <w:rFonts w:ascii="Times New Roman" w:hAnsi="Times New Roman"/>
          <w:b/>
          <w:sz w:val="24"/>
          <w:szCs w:val="24"/>
          <w:lang w:val="en-ZA"/>
        </w:rPr>
      </w:pPr>
      <w:bookmarkStart w:id="106" w:name="_Toc318802904"/>
      <w:bookmarkStart w:id="107" w:name="_Toc318803512"/>
      <w:r w:rsidRPr="00DC7E8B">
        <w:rPr>
          <w:rFonts w:ascii="Times New Roman" w:hAnsi="Times New Roman"/>
          <w:b/>
          <w:sz w:val="24"/>
          <w:szCs w:val="24"/>
          <w:lang w:val="en-ZA"/>
        </w:rPr>
        <w:lastRenderedPageBreak/>
        <w:t>NOTES:</w:t>
      </w:r>
      <w:bookmarkEnd w:id="106"/>
      <w:bookmarkEnd w:id="107"/>
    </w:p>
    <w:sectPr w:rsidR="00E8386C" w:rsidRPr="00DC7E8B" w:rsidSect="00AC0CA0">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43" w:rsidRDefault="00143D43" w:rsidP="00E53D82">
      <w:r>
        <w:separator/>
      </w:r>
    </w:p>
  </w:endnote>
  <w:endnote w:type="continuationSeparator" w:id="0">
    <w:p w:rsidR="00143D43" w:rsidRDefault="00143D43" w:rsidP="00E53D82">
      <w:r>
        <w:continuationSeparator/>
      </w:r>
    </w:p>
  </w:endnote>
  <w:endnote w:id="1">
    <w:p w:rsidR="0059551A" w:rsidRPr="00B22B19" w:rsidRDefault="0059551A">
      <w:pPr>
        <w:pStyle w:val="EndnoteText"/>
        <w:rPr>
          <w:lang w:val="en-ZA"/>
        </w:rPr>
      </w:pPr>
      <w:r>
        <w:rPr>
          <w:rStyle w:val="EndnoteReference"/>
        </w:rPr>
        <w:endnoteRef/>
      </w:r>
      <w:r>
        <w:rPr>
          <w:lang w:val="en-ZA"/>
        </w:rPr>
        <w:t xml:space="preserve">The Citizen “How plausible is Dar’s plan to resolve endless power crisis?” 7 September 2011 </w:t>
      </w:r>
      <w:hyperlink r:id="rId1" w:history="1">
        <w:r w:rsidRPr="007609F1">
          <w:rPr>
            <w:rStyle w:val="Hyperlink"/>
            <w:lang w:val="en-ZA"/>
          </w:rPr>
          <w:t>http://www.thecitizen.co.tz/magazines/31-business-week/14516-how-plausible-is-dars-plan-to-resolve-endless-power-crisis.html</w:t>
        </w:r>
      </w:hyperlink>
    </w:p>
  </w:endnote>
  <w:endnote w:id="2">
    <w:p w:rsidR="0059551A" w:rsidRPr="00F12FBF" w:rsidRDefault="0059551A">
      <w:pPr>
        <w:pStyle w:val="EndnoteText"/>
        <w:rPr>
          <w:lang w:val="en-ZA"/>
        </w:rPr>
      </w:pPr>
      <w:r>
        <w:rPr>
          <w:rStyle w:val="EndnoteReference"/>
        </w:rPr>
        <w:endnoteRef/>
      </w:r>
      <w:r>
        <w:t xml:space="preserve"> Controller and Auditor General Tanzania “Annual General Report : On the financial statements of the Public Authorities and Other Bodies for the financial year 2007/2008” pg. 66/67 </w:t>
      </w:r>
      <w:hyperlink r:id="rId2" w:history="1">
        <w:r w:rsidRPr="007609F1">
          <w:rPr>
            <w:rStyle w:val="Hyperlink"/>
          </w:rPr>
          <w:t>http://www.parliament.go.tz/bunge/docs/reports/1251958326.pdf</w:t>
        </w:r>
      </w:hyperlink>
    </w:p>
  </w:endnote>
  <w:endnote w:id="3">
    <w:p w:rsidR="0059551A" w:rsidRPr="00603541" w:rsidRDefault="0059551A">
      <w:pPr>
        <w:pStyle w:val="EndnoteText"/>
        <w:rPr>
          <w:lang w:val="en-ZA"/>
        </w:rPr>
      </w:pPr>
      <w:r>
        <w:rPr>
          <w:rStyle w:val="EndnoteReference"/>
        </w:rPr>
        <w:endnoteRef/>
      </w:r>
      <w:r>
        <w:t xml:space="preserve"> Controller and Auditor General Tanzania “Annual General Report : On the financial statements of the Public Authorities and Other Bodies for the financial year 2007/2008” pg. 108 </w:t>
      </w:r>
      <w:hyperlink r:id="rId3" w:history="1">
        <w:r w:rsidRPr="007609F1">
          <w:rPr>
            <w:rStyle w:val="Hyperlink"/>
          </w:rPr>
          <w:t>http://www.parliament.go.tz/bunge/docs/reports/1251958326.pdf</w:t>
        </w:r>
      </w:hyperlink>
    </w:p>
  </w:endnote>
  <w:endnote w:id="4">
    <w:p w:rsidR="0059551A" w:rsidRPr="00F0558B" w:rsidRDefault="0059551A">
      <w:pPr>
        <w:pStyle w:val="EndnoteText"/>
        <w:rPr>
          <w:lang w:val="en-ZA"/>
        </w:rPr>
      </w:pPr>
      <w:r>
        <w:rPr>
          <w:rStyle w:val="EndnoteReference"/>
        </w:rPr>
        <w:endnoteRef/>
      </w:r>
      <w:r>
        <w:rPr>
          <w:lang w:val="en-ZA"/>
        </w:rPr>
        <w:t>East African Business Week (Kampala) “Tanzania, U.S. Firm Sign Power Pact” 20 June 2011</w:t>
      </w:r>
    </w:p>
  </w:endnote>
  <w:endnote w:id="5">
    <w:p w:rsidR="0059551A" w:rsidRPr="00846687" w:rsidRDefault="0059551A">
      <w:pPr>
        <w:pStyle w:val="EndnoteText"/>
        <w:rPr>
          <w:lang w:val="en-ZA"/>
        </w:rPr>
      </w:pPr>
      <w:r>
        <w:rPr>
          <w:rStyle w:val="EndnoteReference"/>
        </w:rPr>
        <w:endnoteRef/>
      </w:r>
      <w:r>
        <w:rPr>
          <w:lang w:val="en-ZA"/>
        </w:rPr>
        <w:t xml:space="preserve">See the judgement dated 28 September 2011, between Tanesco and Dowans Holdings SA/Dowans Tanzania Limited at </w:t>
      </w:r>
      <w:hyperlink r:id="rId4" w:history="1">
        <w:r w:rsidRPr="007609F1">
          <w:rPr>
            <w:rStyle w:val="Hyperlink"/>
            <w:lang w:val="en-ZA"/>
          </w:rPr>
          <w:t>http://plc.practicallaw.com/6-510-6588</w:t>
        </w:r>
      </w:hyperlink>
    </w:p>
  </w:endnote>
  <w:endnote w:id="6">
    <w:p w:rsidR="0059551A" w:rsidRPr="00B51D11" w:rsidRDefault="0059551A">
      <w:pPr>
        <w:pStyle w:val="EndnoteText"/>
        <w:rPr>
          <w:lang w:val="en-ZA"/>
        </w:rPr>
      </w:pPr>
      <w:r>
        <w:rPr>
          <w:rStyle w:val="EndnoteReference"/>
        </w:rPr>
        <w:endnoteRef/>
      </w:r>
      <w:r>
        <w:rPr>
          <w:lang w:val="en-ZA"/>
        </w:rPr>
        <w:t>The East African “Dar extends probe into $179m Richmond deal” 25 December 2007</w:t>
      </w:r>
    </w:p>
  </w:endnote>
  <w:endnote w:id="7">
    <w:p w:rsidR="0059551A" w:rsidRPr="005819D9" w:rsidRDefault="0059551A" w:rsidP="00F91461">
      <w:pPr>
        <w:pStyle w:val="EndnoteText"/>
        <w:rPr>
          <w:lang w:val="en-ZA"/>
        </w:rPr>
      </w:pPr>
      <w:r>
        <w:rPr>
          <w:rStyle w:val="EndnoteReference"/>
        </w:rPr>
        <w:endnoteRef/>
      </w:r>
      <w:r>
        <w:rPr>
          <w:lang w:val="en-ZA"/>
        </w:rPr>
        <w:t>The East African “Dar extends probe into $179m Richmond deal” 25 December 2007</w:t>
      </w:r>
    </w:p>
  </w:endnote>
  <w:endnote w:id="8">
    <w:p w:rsidR="0059551A" w:rsidRPr="005A0AE7" w:rsidRDefault="0059551A" w:rsidP="00E53D82">
      <w:pPr>
        <w:pStyle w:val="EndnoteText"/>
        <w:rPr>
          <w:lang w:val="en-ZA"/>
        </w:rPr>
      </w:pPr>
      <w:r>
        <w:rPr>
          <w:rStyle w:val="EndnoteReference"/>
        </w:rPr>
        <w:endnoteRef/>
      </w:r>
      <w:r>
        <w:rPr>
          <w:lang w:val="en-ZA"/>
        </w:rPr>
        <w:t xml:space="preserve">Tanzanian Affairs “Report on Richmond Scandal” May 1 2008 </w:t>
      </w:r>
      <w:hyperlink r:id="rId5" w:history="1">
        <w:r w:rsidRPr="00606AE4">
          <w:rPr>
            <w:rStyle w:val="Hyperlink"/>
            <w:lang w:val="en-ZA"/>
          </w:rPr>
          <w:t>http://www.tzaffairs.org/2008/05/report-on-richmond-scandal/</w:t>
        </w:r>
      </w:hyperlink>
    </w:p>
  </w:endnote>
  <w:endnote w:id="9">
    <w:p w:rsidR="0059551A" w:rsidRPr="00DA4795" w:rsidRDefault="0059551A">
      <w:pPr>
        <w:pStyle w:val="EndnoteText"/>
        <w:rPr>
          <w:lang w:val="en-ZA"/>
        </w:rPr>
      </w:pPr>
      <w:r>
        <w:rPr>
          <w:rStyle w:val="EndnoteReference"/>
        </w:rPr>
        <w:endnoteRef/>
      </w:r>
      <w:r>
        <w:t xml:space="preserve"> The Citizen “Lowassa implicated in Richmond Scam” 7 February 2008</w:t>
      </w:r>
    </w:p>
  </w:endnote>
  <w:endnote w:id="10">
    <w:p w:rsidR="0059551A" w:rsidRPr="00934D76" w:rsidRDefault="0059551A">
      <w:pPr>
        <w:pStyle w:val="EndnoteText"/>
        <w:rPr>
          <w:lang w:val="en-ZA"/>
        </w:rPr>
      </w:pPr>
      <w:r>
        <w:rPr>
          <w:rStyle w:val="EndnoteReference"/>
        </w:rPr>
        <w:endnoteRef/>
      </w:r>
      <w:r>
        <w:t xml:space="preserve">AdreasMehler, Henning Melber, Klaas van Walraven (eds) (2009) </w:t>
      </w:r>
      <w:r>
        <w:rPr>
          <w:lang w:val="en-ZA"/>
        </w:rPr>
        <w:t>Africa Yearbook 5 : Politics, Economics and Society South of the Sahara 2008 AEGIS</w:t>
      </w:r>
    </w:p>
  </w:endnote>
  <w:endnote w:id="11">
    <w:p w:rsidR="0059551A" w:rsidRPr="0040515A" w:rsidRDefault="0059551A">
      <w:pPr>
        <w:pStyle w:val="EndnoteText"/>
        <w:rPr>
          <w:lang w:val="en-ZA"/>
        </w:rPr>
      </w:pPr>
      <w:r>
        <w:rPr>
          <w:rStyle w:val="EndnoteReference"/>
        </w:rPr>
        <w:endnoteRef/>
      </w:r>
      <w:r>
        <w:t xml:space="preserve"> East African Business Week “Kikwete dissolves cabinet” 11 February 2008</w:t>
      </w:r>
    </w:p>
  </w:endnote>
  <w:endnote w:id="12">
    <w:p w:rsidR="0059551A" w:rsidRPr="006F001F" w:rsidRDefault="0059551A">
      <w:pPr>
        <w:pStyle w:val="EndnoteText"/>
        <w:rPr>
          <w:lang w:val="en-ZA"/>
        </w:rPr>
      </w:pPr>
      <w:r>
        <w:rPr>
          <w:rStyle w:val="EndnoteReference"/>
        </w:rPr>
        <w:endnoteRef/>
      </w:r>
      <w:r>
        <w:rPr>
          <w:lang w:val="en-ZA"/>
        </w:rPr>
        <w:t xml:space="preserve">Tanzanian Affairs “Report on Richmond Scandal” May 1 2008 </w:t>
      </w:r>
      <w:hyperlink r:id="rId6" w:history="1">
        <w:r w:rsidRPr="00606AE4">
          <w:rPr>
            <w:rStyle w:val="Hyperlink"/>
            <w:lang w:val="en-ZA"/>
          </w:rPr>
          <w:t>http://www.tzaffairs.org/2008/05/report-on-richmond-scandal/</w:t>
        </w:r>
      </w:hyperlink>
    </w:p>
  </w:endnote>
  <w:endnote w:id="13">
    <w:p w:rsidR="0059551A" w:rsidRPr="00EF542D" w:rsidRDefault="0059551A" w:rsidP="00AF7F06">
      <w:r>
        <w:rPr>
          <w:rStyle w:val="EndnoteReference"/>
        </w:rPr>
        <w:endnoteRef/>
      </w:r>
      <w:r>
        <w:t xml:space="preserve"> “Rostam resigns from NEC membership, parlimanet” 7 August 2011 </w:t>
      </w:r>
      <w:hyperlink r:id="rId7" w:history="1">
        <w:r w:rsidRPr="00822520">
          <w:rPr>
            <w:rStyle w:val="Hyperlink"/>
          </w:rPr>
          <w:t>http://www.corruptiontracker.or.tz/dev/index.php?option=com_content&amp;view=article&amp;id=185%3Arostam-resigns-from-nec-membership-parliament&amp;catid=18%3Acurrent-issues-&amp;Itemid=51&amp;lang=en</w:t>
        </w:r>
      </w:hyperlink>
    </w:p>
  </w:endnote>
  <w:endnote w:id="14">
    <w:p w:rsidR="0059551A" w:rsidRDefault="0059551A" w:rsidP="00AF7F06">
      <w:r>
        <w:rPr>
          <w:rStyle w:val="EndnoteReference"/>
        </w:rPr>
        <w:endnoteRef/>
      </w:r>
      <w:hyperlink r:id="rId8" w:history="1">
        <w:r w:rsidRPr="00606AE4">
          <w:rPr>
            <w:rStyle w:val="Hyperlink"/>
          </w:rPr>
          <w:t>http://www.mwanakijiji.com/en/politics/siasa/rostam-aziz-the-man-behind-dowans-s.a.php</w:t>
        </w:r>
      </w:hyperlink>
    </w:p>
    <w:p w:rsidR="0059551A" w:rsidRPr="00ED3C18" w:rsidRDefault="0059551A" w:rsidP="00AF7F06">
      <w:pPr>
        <w:rPr>
          <w:lang w:val="en-ZA"/>
        </w:rPr>
      </w:pPr>
      <w:r>
        <w:rPr>
          <w:lang w:val="en-ZA"/>
        </w:rPr>
        <w:t>The East African “Unveiled: Rostam Aziz – the man behind Dowans S.A. 1 February 2011</w:t>
      </w:r>
    </w:p>
  </w:endnote>
  <w:endnote w:id="15">
    <w:p w:rsidR="0059551A" w:rsidRPr="00197932" w:rsidRDefault="0059551A">
      <w:pPr>
        <w:pStyle w:val="EndnoteText"/>
        <w:rPr>
          <w:lang w:val="en-ZA"/>
        </w:rPr>
      </w:pPr>
      <w:r>
        <w:rPr>
          <w:rStyle w:val="EndnoteReference"/>
        </w:rPr>
        <w:endnoteRef/>
      </w:r>
      <w:proofErr w:type="gramStart"/>
      <w:r>
        <w:rPr>
          <w:lang w:val="en-ZA"/>
        </w:rPr>
        <w:t>Cooksey, B and Kelsall, T (June 2011) “The political economy of the investment climate in Tanzania” Research Report no. 1.</w:t>
      </w:r>
      <w:proofErr w:type="gramEnd"/>
      <w:r>
        <w:rPr>
          <w:lang w:val="en-ZA"/>
        </w:rPr>
        <w:t xml:space="preserve"> Africa Power and Politics Programme (APPP) </w:t>
      </w:r>
      <w:hyperlink r:id="rId9" w:history="1">
        <w:r w:rsidRPr="00D6442E">
          <w:rPr>
            <w:rStyle w:val="Hyperlink"/>
            <w:lang w:val="en-ZA"/>
          </w:rPr>
          <w:t>http://www.dfid.gov.uk/r4d/PDF/Outputs/APPP/20110606-appp-research-report-01-cooksey-kelsall-june-2011.pdf</w:t>
        </w:r>
      </w:hyperlink>
    </w:p>
  </w:endnote>
  <w:endnote w:id="16">
    <w:p w:rsidR="0059551A" w:rsidRPr="00327737" w:rsidRDefault="0059551A" w:rsidP="00AF7F06">
      <w:pPr>
        <w:pStyle w:val="EndnoteText"/>
        <w:rPr>
          <w:lang w:val="en-ZA"/>
        </w:rPr>
      </w:pPr>
      <w:r>
        <w:rPr>
          <w:rStyle w:val="EndnoteReference"/>
        </w:rPr>
        <w:endnoteRef/>
      </w:r>
      <w:r>
        <w:rPr>
          <w:lang w:val="en-ZA"/>
        </w:rPr>
        <w:t>The Citizen “Rostam quits politics” 13 July 2011</w:t>
      </w:r>
    </w:p>
  </w:endnote>
  <w:endnote w:id="17">
    <w:p w:rsidR="0059551A" w:rsidRPr="006F001F" w:rsidRDefault="0059551A" w:rsidP="00EF6D5C">
      <w:pPr>
        <w:pStyle w:val="EndnoteText"/>
        <w:rPr>
          <w:lang w:val="en-ZA"/>
        </w:rPr>
      </w:pPr>
      <w:r>
        <w:rPr>
          <w:rStyle w:val="EndnoteReference"/>
        </w:rPr>
        <w:endnoteRef/>
      </w:r>
      <w:r>
        <w:t xml:space="preserve"> East African Business Week “Kikwete dissolves cabinet” 11 February 2008</w:t>
      </w:r>
    </w:p>
  </w:endnote>
  <w:endnote w:id="18">
    <w:p w:rsidR="0059551A" w:rsidRPr="0086719E" w:rsidRDefault="0059551A" w:rsidP="00EF6D5C">
      <w:pPr>
        <w:pStyle w:val="EndnoteText"/>
        <w:rPr>
          <w:lang w:val="en-ZA"/>
        </w:rPr>
      </w:pPr>
      <w:r>
        <w:rPr>
          <w:rStyle w:val="EndnoteReference"/>
        </w:rPr>
        <w:endnoteRef/>
      </w:r>
      <w:r>
        <w:t xml:space="preserve"> East African Business Week “Deadly graft – how country is choking over power fraud” 18 February 2008</w:t>
      </w:r>
    </w:p>
  </w:endnote>
  <w:endnote w:id="19">
    <w:p w:rsidR="0059551A" w:rsidRPr="0086719E" w:rsidRDefault="0059551A" w:rsidP="00EF6D5C">
      <w:pPr>
        <w:pStyle w:val="EndnoteText"/>
        <w:rPr>
          <w:lang w:val="en-ZA"/>
        </w:rPr>
      </w:pPr>
      <w:r>
        <w:rPr>
          <w:rStyle w:val="EndnoteReference"/>
        </w:rPr>
        <w:endnoteRef/>
      </w:r>
      <w:r>
        <w:t xml:space="preserve"> The </w:t>
      </w:r>
      <w:r>
        <w:rPr>
          <w:lang w:val="en-ZA"/>
        </w:rPr>
        <w:t>East African “They fork out millions as others eat wild roots, plants” 19 February 2008</w:t>
      </w:r>
    </w:p>
  </w:endnote>
  <w:endnote w:id="20">
    <w:p w:rsidR="0059551A" w:rsidRPr="00DF7479" w:rsidRDefault="0059551A">
      <w:pPr>
        <w:pStyle w:val="EndnoteText"/>
        <w:rPr>
          <w:lang w:val="en-ZA"/>
        </w:rPr>
      </w:pPr>
      <w:r>
        <w:rPr>
          <w:rStyle w:val="EndnoteReference"/>
        </w:rPr>
        <w:endnoteRef/>
      </w:r>
      <w:r>
        <w:t xml:space="preserve"> The Citizen “CAG under attack” 13 July 2009</w:t>
      </w:r>
    </w:p>
  </w:endnote>
  <w:endnote w:id="21">
    <w:p w:rsidR="0059551A" w:rsidRPr="00F12FBF" w:rsidRDefault="0059551A">
      <w:pPr>
        <w:pStyle w:val="EndnoteText"/>
        <w:rPr>
          <w:lang w:val="en-ZA"/>
        </w:rPr>
      </w:pPr>
      <w:r>
        <w:rPr>
          <w:rStyle w:val="EndnoteReference"/>
        </w:rPr>
        <w:endnoteRef/>
      </w:r>
      <w:r>
        <w:t xml:space="preserve"> Controller and Auditor General Tanzania “Annual General Report : On the financial statements of the Public Authorities and Other Bodies for the financial year 2007/2008” pg. 67 </w:t>
      </w:r>
      <w:hyperlink r:id="rId10" w:history="1">
        <w:r w:rsidRPr="007609F1">
          <w:rPr>
            <w:rStyle w:val="Hyperlink"/>
          </w:rPr>
          <w:t>http://www.parliament.go.tz/bunge/docs/reports/1251958326.pdf</w:t>
        </w:r>
      </w:hyperlink>
    </w:p>
  </w:endnote>
  <w:endnote w:id="22">
    <w:p w:rsidR="0059551A" w:rsidRPr="00E34F64" w:rsidRDefault="0059551A">
      <w:pPr>
        <w:pStyle w:val="EndnoteText"/>
        <w:rPr>
          <w:lang w:val="en-ZA"/>
        </w:rPr>
      </w:pPr>
      <w:r>
        <w:rPr>
          <w:rStyle w:val="EndnoteReference"/>
        </w:rPr>
        <w:endnoteRef/>
      </w:r>
      <w:r>
        <w:rPr>
          <w:lang w:val="en-ZA"/>
        </w:rPr>
        <w:t>The Citizen “Tanesco now halts Dowans contract” 1 July 2008</w:t>
      </w:r>
    </w:p>
  </w:endnote>
  <w:endnote w:id="23">
    <w:p w:rsidR="0059551A" w:rsidRPr="00E34F64" w:rsidRDefault="0059551A">
      <w:pPr>
        <w:pStyle w:val="EndnoteText"/>
        <w:rPr>
          <w:lang w:val="en-ZA"/>
        </w:rPr>
      </w:pPr>
      <w:r>
        <w:rPr>
          <w:rStyle w:val="EndnoteReference"/>
        </w:rPr>
        <w:endnoteRef/>
      </w:r>
      <w:r>
        <w:rPr>
          <w:lang w:val="en-ZA"/>
        </w:rPr>
        <w:t>The Citizen “Tanesco now halts Dowans contract” 1 July 2008</w:t>
      </w:r>
    </w:p>
  </w:endnote>
  <w:endnote w:id="24">
    <w:p w:rsidR="0059551A" w:rsidRPr="00241B20" w:rsidRDefault="0059551A" w:rsidP="00622C30">
      <w:pPr>
        <w:pStyle w:val="EndnoteText"/>
        <w:rPr>
          <w:lang w:val="en-ZA"/>
        </w:rPr>
      </w:pPr>
      <w:r>
        <w:rPr>
          <w:rStyle w:val="EndnoteReference"/>
        </w:rPr>
        <w:endnoteRef/>
      </w:r>
      <w:r>
        <w:rPr>
          <w:lang w:val="en-ZA"/>
        </w:rPr>
        <w:t xml:space="preserve">NGOs bow to police, call off demo The Citizen October 28 2011 </w:t>
      </w:r>
    </w:p>
  </w:endnote>
  <w:endnote w:id="25">
    <w:p w:rsidR="0059551A" w:rsidRPr="00D76AC0" w:rsidRDefault="0059551A" w:rsidP="002C3165">
      <w:pPr>
        <w:pStyle w:val="EndnoteText"/>
        <w:rPr>
          <w:lang w:val="en-ZA"/>
        </w:rPr>
      </w:pPr>
      <w:r>
        <w:rPr>
          <w:rStyle w:val="EndnoteReference"/>
        </w:rPr>
        <w:endnoteRef/>
      </w:r>
      <w:r>
        <w:rPr>
          <w:lang w:val="en-ZA"/>
        </w:rPr>
        <w:t xml:space="preserve">See Tanzania Corruption Tracker system website </w:t>
      </w:r>
      <w:hyperlink r:id="rId11" w:history="1">
        <w:r w:rsidRPr="002D2487">
          <w:rPr>
            <w:rStyle w:val="Hyperlink"/>
            <w:lang w:val="en-ZA"/>
          </w:rPr>
          <w:t>http://www.corruptiontracker.or.tz/dev/index.php?option=com_content&amp;view=article&amp;id=131%3Asummary-of-case-statistics&amp;catid=18%3Acurrent-issues-&amp;Itemid=51&amp;lang=en</w:t>
        </w:r>
      </w:hyperlink>
      <w:r>
        <w:rPr>
          <w:lang w:val="en-ZA"/>
        </w:rPr>
        <w:t xml:space="preserve"> and The Citizen (Dar es Salaam) “Tanesco – Paying Dowans will paralyse power supply” 18 October 2011 </w:t>
      </w:r>
      <w:hyperlink r:id="rId12" w:history="1">
        <w:r w:rsidRPr="002D2487">
          <w:rPr>
            <w:rStyle w:val="Hyperlink"/>
            <w:lang w:val="en-ZA"/>
          </w:rPr>
          <w:t>http://www.thecitizen.co.tz/news/4-national-news/16261-tanesco-paying-dowans-will-paralyse-power-supply.html</w:t>
        </w:r>
      </w:hyperlink>
    </w:p>
  </w:endnote>
  <w:endnote w:id="26">
    <w:p w:rsidR="0059551A" w:rsidRPr="000E7707" w:rsidRDefault="0059551A" w:rsidP="00622C30">
      <w:pPr>
        <w:pStyle w:val="EndnoteText"/>
        <w:rPr>
          <w:lang w:val="en-ZA"/>
        </w:rPr>
      </w:pPr>
      <w:r>
        <w:rPr>
          <w:rStyle w:val="EndnoteReference"/>
        </w:rPr>
        <w:endnoteRef/>
      </w:r>
      <w:r>
        <w:t xml:space="preserve"> The Citizen </w:t>
      </w:r>
      <w:r>
        <w:rPr>
          <w:lang w:val="en-ZA"/>
        </w:rPr>
        <w:t>“Court dismisses anti-Dowans suit” 6 September 2011</w:t>
      </w:r>
    </w:p>
  </w:endnote>
  <w:endnote w:id="27">
    <w:p w:rsidR="0059551A" w:rsidRPr="002A288A" w:rsidRDefault="0059551A" w:rsidP="002A288A">
      <w:r>
        <w:rPr>
          <w:rStyle w:val="EndnoteReference"/>
        </w:rPr>
        <w:endnoteRef/>
      </w:r>
      <w:hyperlink r:id="rId13" w:history="1">
        <w:r w:rsidRPr="00F143F1">
          <w:rPr>
            <w:rStyle w:val="Hyperlink"/>
          </w:rPr>
          <w:t>http://plc.practicallaw.com/2-510-6528?source=relatedcontent</w:t>
        </w:r>
      </w:hyperlink>
    </w:p>
  </w:endnote>
  <w:endnote w:id="28">
    <w:p w:rsidR="0059551A" w:rsidRPr="00620046" w:rsidRDefault="0059551A" w:rsidP="00620046">
      <w:r>
        <w:rPr>
          <w:rStyle w:val="EndnoteReference"/>
        </w:rPr>
        <w:endnoteRef/>
      </w:r>
      <w:r>
        <w:rPr>
          <w:lang w:val="en-ZA"/>
        </w:rPr>
        <w:t xml:space="preserve">The Citizen (20 February 2012) “Tanesco loses $66m Dowans appeal case” </w:t>
      </w:r>
      <w:hyperlink r:id="rId14" w:history="1">
        <w:r w:rsidRPr="00D6442E">
          <w:rPr>
            <w:rStyle w:val="Hyperlink"/>
          </w:rPr>
          <w:t>http://thecitizen.co.tz/component/content/article/37-tanzania-top-news-story/19949-tanesco-loses-66m-dowans-appeal-case.html</w:t>
        </w:r>
      </w:hyperlink>
    </w:p>
  </w:endnote>
  <w:endnote w:id="29">
    <w:p w:rsidR="0059551A" w:rsidRPr="000D3DE0" w:rsidRDefault="0059551A" w:rsidP="002C3165">
      <w:pPr>
        <w:pStyle w:val="EndnoteText"/>
        <w:rPr>
          <w:lang w:val="en-ZA"/>
        </w:rPr>
      </w:pPr>
      <w:r>
        <w:rPr>
          <w:rStyle w:val="EndnoteReference"/>
        </w:rPr>
        <w:endnoteRef/>
      </w:r>
      <w:r>
        <w:t xml:space="preserve"> The Citizen “Auditor General’s ruling on who should pay Dowans” 22 May 2011</w:t>
      </w:r>
    </w:p>
  </w:endnote>
  <w:endnote w:id="30">
    <w:p w:rsidR="0059551A" w:rsidRPr="007D5BC0" w:rsidRDefault="0059551A" w:rsidP="002C3165">
      <w:pPr>
        <w:pStyle w:val="EndnoteText"/>
      </w:pPr>
      <w:r>
        <w:rPr>
          <w:rStyle w:val="EndnoteReference"/>
        </w:rPr>
        <w:endnoteRef/>
      </w:r>
      <w:r>
        <w:t xml:space="preserve"> The Citizen “Auditor General’s ruling on who should pay Dowans” 22 May 2011</w:t>
      </w:r>
    </w:p>
  </w:endnote>
  <w:endnote w:id="31">
    <w:p w:rsidR="0059551A" w:rsidRPr="00D676F8" w:rsidRDefault="0059551A" w:rsidP="00D676F8">
      <w:pPr>
        <w:rPr>
          <w:lang w:val="en-ZA"/>
        </w:rPr>
      </w:pPr>
      <w:r>
        <w:rPr>
          <w:rStyle w:val="EndnoteReference"/>
        </w:rPr>
        <w:endnoteRef/>
      </w:r>
      <w:r>
        <w:t xml:space="preserve"> “</w:t>
      </w:r>
      <w:r>
        <w:rPr>
          <w:lang w:val="en-ZA"/>
        </w:rPr>
        <w:t xml:space="preserve">US firm acquires Dowans turbines” 21 May 2011 </w:t>
      </w:r>
      <w:hyperlink r:id="rId15" w:history="1">
        <w:r w:rsidRPr="007609F1">
          <w:rPr>
            <w:rStyle w:val="Hyperlink"/>
            <w:lang w:val="en-ZA"/>
          </w:rPr>
          <w:t>http://www.thecitizen.co.tz/news/51-other-news/11109-us-firm-acquires-dowans-turbines.html</w:t>
        </w:r>
      </w:hyperlink>
    </w:p>
  </w:endnote>
  <w:endnote w:id="32">
    <w:p w:rsidR="0059551A" w:rsidRPr="00F0558B" w:rsidRDefault="0059551A" w:rsidP="00D676F8">
      <w:pPr>
        <w:rPr>
          <w:lang w:val="en-ZA"/>
        </w:rPr>
      </w:pPr>
      <w:r>
        <w:rPr>
          <w:rStyle w:val="EndnoteReference"/>
        </w:rPr>
        <w:endnoteRef/>
      </w:r>
      <w:r>
        <w:t xml:space="preserve"> “</w:t>
      </w:r>
      <w:r>
        <w:rPr>
          <w:lang w:val="en-ZA"/>
        </w:rPr>
        <w:t xml:space="preserve">US firm acquires Dowans turbines” 21 May 2011 </w:t>
      </w:r>
      <w:hyperlink r:id="rId16" w:history="1">
        <w:r w:rsidRPr="007609F1">
          <w:rPr>
            <w:rStyle w:val="Hyperlink"/>
            <w:lang w:val="en-ZA"/>
          </w:rPr>
          <w:t>http://www.thecitizen.co.tz/news/51-other-news/11109-us-firm-acquires-dowans-turbines.html</w:t>
        </w:r>
      </w:hyperlink>
    </w:p>
  </w:endnote>
  <w:endnote w:id="33">
    <w:p w:rsidR="0059551A" w:rsidRPr="00FD1D32" w:rsidRDefault="0059551A" w:rsidP="00302AE6">
      <w:pPr>
        <w:pStyle w:val="EndnoteText"/>
        <w:rPr>
          <w:lang w:val="en-ZA"/>
        </w:rPr>
      </w:pPr>
      <w:r>
        <w:rPr>
          <w:rStyle w:val="EndnoteReference"/>
        </w:rPr>
        <w:endnoteRef/>
      </w:r>
      <w:r>
        <w:rPr>
          <w:lang w:val="en-ZA"/>
        </w:rPr>
        <w:t xml:space="preserve">See “Issues in international arbitration and disputed contract terminations” Note by D. Hall, PSIRU, </w:t>
      </w:r>
      <w:proofErr w:type="gramStart"/>
      <w:r>
        <w:rPr>
          <w:lang w:val="en-ZA"/>
        </w:rPr>
        <w:t>March</w:t>
      </w:r>
      <w:proofErr w:type="gramEnd"/>
      <w:r>
        <w:rPr>
          <w:lang w:val="en-ZA"/>
        </w:rPr>
        <w:t xml:space="preserve"> 2011. See </w:t>
      </w:r>
      <w:hyperlink r:id="rId17" w:history="1">
        <w:r w:rsidRPr="00D6442E">
          <w:rPr>
            <w:rStyle w:val="Hyperlink"/>
            <w:lang w:val="en-ZA"/>
          </w:rPr>
          <w:t>http://www.osgoode.yorku.ca/public_statement/</w:t>
        </w:r>
      </w:hyperlink>
      <w:r>
        <w:rPr>
          <w:lang w:val="en-ZA"/>
        </w:rPr>
        <w:t xml:space="preserve"> for the original statement.</w:t>
      </w:r>
    </w:p>
  </w:endnote>
  <w:endnote w:id="34">
    <w:p w:rsidR="007F58B0" w:rsidRPr="00846687" w:rsidRDefault="007F58B0" w:rsidP="007F58B0">
      <w:pPr>
        <w:pStyle w:val="EndnoteText"/>
        <w:rPr>
          <w:lang w:val="en-ZA"/>
        </w:rPr>
      </w:pPr>
      <w:r>
        <w:rPr>
          <w:rStyle w:val="EndnoteReference"/>
        </w:rPr>
        <w:endnoteRef/>
      </w:r>
      <w:r>
        <w:rPr>
          <w:lang w:val="en-ZA"/>
        </w:rPr>
        <w:t xml:space="preserve">See the judgement dated 28 September 2011, between Tanesco and Dowans Holdings SA/Dowans Tanzania Limited at </w:t>
      </w:r>
      <w:hyperlink r:id="rId18" w:history="1">
        <w:r w:rsidRPr="007609F1">
          <w:rPr>
            <w:rStyle w:val="Hyperlink"/>
            <w:lang w:val="en-ZA"/>
          </w:rPr>
          <w:t>http://plc.practicallaw.com/6-510-6588</w:t>
        </w:r>
      </w:hyperlink>
    </w:p>
    <w:p w:rsidR="007F58B0" w:rsidRPr="007F58B0" w:rsidRDefault="007F58B0" w:rsidP="007F58B0">
      <w:pPr>
        <w:pStyle w:val="EndnoteText"/>
        <w:rPr>
          <w:lang w:val="en-Z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A" w:rsidRDefault="0059551A" w:rsidP="00AC0CA0">
    <w:pPr>
      <w:pStyle w:val="Footer"/>
      <w:jc w:val="center"/>
    </w:pPr>
    <w:r>
      <w:t xml:space="preserve">Page </w:t>
    </w:r>
    <w:r w:rsidR="009E2800">
      <w:rPr>
        <w:b/>
        <w:bCs/>
        <w:sz w:val="24"/>
        <w:szCs w:val="24"/>
      </w:rPr>
      <w:fldChar w:fldCharType="begin"/>
    </w:r>
    <w:r>
      <w:rPr>
        <w:b/>
        <w:bCs/>
      </w:rPr>
      <w:instrText xml:space="preserve"> PAGE </w:instrText>
    </w:r>
    <w:r w:rsidR="009E2800">
      <w:rPr>
        <w:b/>
        <w:bCs/>
        <w:sz w:val="24"/>
        <w:szCs w:val="24"/>
      </w:rPr>
      <w:fldChar w:fldCharType="separate"/>
    </w:r>
    <w:r w:rsidR="00B32C39">
      <w:rPr>
        <w:b/>
        <w:bCs/>
        <w:noProof/>
      </w:rPr>
      <w:t>2</w:t>
    </w:r>
    <w:r w:rsidR="009E2800">
      <w:rPr>
        <w:b/>
        <w:bCs/>
        <w:sz w:val="24"/>
        <w:szCs w:val="24"/>
      </w:rPr>
      <w:fldChar w:fldCharType="end"/>
    </w:r>
    <w:r>
      <w:t xml:space="preserve"> of </w:t>
    </w:r>
    <w:r w:rsidR="009E2800">
      <w:rPr>
        <w:b/>
        <w:bCs/>
        <w:sz w:val="24"/>
        <w:szCs w:val="24"/>
      </w:rPr>
      <w:fldChar w:fldCharType="begin"/>
    </w:r>
    <w:r>
      <w:rPr>
        <w:b/>
        <w:bCs/>
      </w:rPr>
      <w:instrText xml:space="preserve"> NUMPAGES  </w:instrText>
    </w:r>
    <w:r w:rsidR="009E2800">
      <w:rPr>
        <w:b/>
        <w:bCs/>
        <w:sz w:val="24"/>
        <w:szCs w:val="24"/>
      </w:rPr>
      <w:fldChar w:fldCharType="separate"/>
    </w:r>
    <w:r w:rsidR="00B32C39">
      <w:rPr>
        <w:b/>
        <w:bCs/>
        <w:noProof/>
      </w:rPr>
      <w:t>11</w:t>
    </w:r>
    <w:r w:rsidR="009E2800">
      <w:rPr>
        <w:b/>
        <w:bCs/>
        <w:sz w:val="24"/>
        <w:szCs w:val="24"/>
      </w:rPr>
      <w:fldChar w:fldCharType="end"/>
    </w:r>
  </w:p>
  <w:p w:rsidR="0059551A" w:rsidRDefault="00595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A" w:rsidRPr="00602135" w:rsidRDefault="0059551A" w:rsidP="00AC0CA0">
    <w:pPr>
      <w:pBdr>
        <w:top w:val="single" w:sz="4" w:space="1" w:color="auto"/>
        <w:left w:val="single" w:sz="4" w:space="4" w:color="auto"/>
        <w:bottom w:val="single" w:sz="4" w:space="1" w:color="auto"/>
        <w:right w:val="single" w:sz="4" w:space="4" w:color="auto"/>
      </w:pBdr>
      <w:jc w:val="center"/>
      <w:rPr>
        <w:rFonts w:cs="Lucida Sans Unicode"/>
        <w:i/>
        <w:sz w:val="18"/>
        <w:szCs w:val="16"/>
      </w:rPr>
    </w:pPr>
    <w:smartTag w:uri="urn:schemas-microsoft-com:office:smarttags" w:element="PersonName">
      <w:r w:rsidRPr="00602135">
        <w:rPr>
          <w:rFonts w:cs="Lucida Sans Unicode"/>
          <w:b/>
          <w:color w:val="FF0000"/>
          <w:sz w:val="18"/>
          <w:szCs w:val="16"/>
        </w:rPr>
        <w:t>PSIRU</w:t>
      </w:r>
    </w:smartTag>
    <w:r w:rsidRPr="00602135">
      <w:rPr>
        <w:rFonts w:cs="Lucida Sans Unicode"/>
        <w:b/>
        <w:color w:val="FF0000"/>
        <w:sz w:val="18"/>
        <w:szCs w:val="16"/>
      </w:rPr>
      <w:t>, Business School, University of Greenwich, Park Row, London SE10 9LS, U.K.</w:t>
    </w:r>
  </w:p>
  <w:p w:rsidR="0059551A" w:rsidRPr="00602135" w:rsidRDefault="0059551A" w:rsidP="00AC0CA0">
    <w:pPr>
      <w:pBdr>
        <w:top w:val="single" w:sz="4" w:space="1" w:color="auto"/>
        <w:left w:val="single" w:sz="4" w:space="4" w:color="auto"/>
        <w:bottom w:val="single" w:sz="4" w:space="1" w:color="auto"/>
        <w:right w:val="single" w:sz="4" w:space="4" w:color="auto"/>
      </w:pBdr>
      <w:jc w:val="center"/>
      <w:rPr>
        <w:rFonts w:cs="Lucida Sans Unicode"/>
        <w:sz w:val="18"/>
        <w:szCs w:val="16"/>
      </w:rPr>
    </w:pPr>
    <w:r w:rsidRPr="00602135">
      <w:rPr>
        <w:rFonts w:cs="Lucida Sans Unicode"/>
        <w:iCs/>
        <w:sz w:val="18"/>
        <w:szCs w:val="16"/>
      </w:rPr>
      <w:t xml:space="preserve">Website: </w:t>
    </w:r>
    <w:hyperlink r:id="rId1" w:history="1">
      <w:r w:rsidRPr="00602135">
        <w:rPr>
          <w:rStyle w:val="Hyperlink"/>
          <w:rFonts w:cs="Lucida Sans Unicode"/>
          <w:sz w:val="18"/>
          <w:szCs w:val="16"/>
        </w:rPr>
        <w:t>www.psiru.org</w:t>
      </w:r>
    </w:hyperlink>
    <w:r w:rsidRPr="00602135">
      <w:rPr>
        <w:rFonts w:cs="Lucida Sans Unicode"/>
        <w:i/>
        <w:sz w:val="18"/>
        <w:szCs w:val="16"/>
      </w:rPr>
      <w:t xml:space="preserve">Email: </w:t>
    </w:r>
    <w:hyperlink r:id="rId2" w:history="1">
      <w:r w:rsidRPr="00602135">
        <w:rPr>
          <w:rStyle w:val="Hyperlink"/>
          <w:rFonts w:cs="Lucida Sans Unicode"/>
          <w:sz w:val="18"/>
          <w:szCs w:val="16"/>
        </w:rPr>
        <w:t>psiru@psiru.org</w:t>
      </w:r>
    </w:hyperlink>
    <w:r w:rsidRPr="00602135">
      <w:rPr>
        <w:rFonts w:cs="Lucida Sans Unicode"/>
        <w:i/>
        <w:sz w:val="18"/>
        <w:szCs w:val="16"/>
      </w:rPr>
      <w:t>Tel</w:t>
    </w:r>
    <w:r w:rsidRPr="00602135">
      <w:rPr>
        <w:rFonts w:cs="Lucida Sans Unicode"/>
        <w:sz w:val="18"/>
        <w:szCs w:val="16"/>
      </w:rPr>
      <w:t xml:space="preserve">: +44-(0)208-331-9933 </w:t>
    </w:r>
    <w:r w:rsidRPr="00602135">
      <w:rPr>
        <w:rFonts w:cs="Lucida Sans Unicode"/>
        <w:i/>
        <w:sz w:val="18"/>
        <w:szCs w:val="16"/>
      </w:rPr>
      <w:t>Fax</w:t>
    </w:r>
    <w:r w:rsidRPr="00602135">
      <w:rPr>
        <w:rFonts w:cs="Lucida Sans Unicode"/>
        <w:sz w:val="18"/>
        <w:szCs w:val="16"/>
      </w:rPr>
      <w:t xml:space="preserve">: +44 (0)208-331-8665 </w:t>
    </w:r>
  </w:p>
  <w:p w:rsidR="0059551A" w:rsidRPr="00602135" w:rsidRDefault="0059551A" w:rsidP="00AC0CA0">
    <w:pPr>
      <w:pBdr>
        <w:top w:val="single" w:sz="4" w:space="1" w:color="auto"/>
        <w:left w:val="single" w:sz="4" w:space="4" w:color="auto"/>
        <w:bottom w:val="single" w:sz="4" w:space="1" w:color="auto"/>
        <w:right w:val="single" w:sz="4" w:space="4" w:color="auto"/>
      </w:pBdr>
      <w:jc w:val="center"/>
      <w:rPr>
        <w:rFonts w:cs="Lucida Sans Unicode"/>
        <w:color w:val="FF0000"/>
        <w:sz w:val="18"/>
        <w:szCs w:val="18"/>
      </w:rPr>
    </w:pPr>
    <w:r w:rsidRPr="00602135">
      <w:rPr>
        <w:rFonts w:cs="Lucida Sans Unicode"/>
        <w:color w:val="FF0000"/>
        <w:sz w:val="18"/>
        <w:szCs w:val="18"/>
      </w:rPr>
      <w:t xml:space="preserve">Prof. Stephen Thomas, </w:t>
    </w:r>
    <w:smartTag w:uri="urn:schemas-microsoft-com:office:smarttags" w:element="PersonName">
      <w:r w:rsidRPr="00602135">
        <w:rPr>
          <w:rFonts w:cs="Lucida Sans Unicode"/>
          <w:color w:val="FF0000"/>
          <w:sz w:val="18"/>
          <w:szCs w:val="18"/>
        </w:rPr>
        <w:t>David Hall</w:t>
      </w:r>
    </w:smartTag>
    <w:r w:rsidRPr="00602135">
      <w:rPr>
        <w:rFonts w:cs="Lucida Sans Unicode"/>
        <w:color w:val="FF0000"/>
        <w:sz w:val="18"/>
        <w:szCs w:val="18"/>
      </w:rPr>
      <w:t xml:space="preserve"> (Director), Jane Lethbridge, </w:t>
    </w:r>
    <w:proofErr w:type="spellStart"/>
    <w:smartTag w:uri="urn:schemas-microsoft-com:office:smarttags" w:element="PersonName">
      <w:smartTag w:uri="urn:schemas-microsoft-com:office:smarttags" w:element="PersonName">
        <w:r w:rsidRPr="00602135">
          <w:rPr>
            <w:rFonts w:cs="Lucida Sans Unicode"/>
            <w:color w:val="FF0000"/>
            <w:sz w:val="18"/>
            <w:szCs w:val="18"/>
          </w:rPr>
          <w:t>Emanuele</w:t>
        </w:r>
      </w:smartTag>
      <w:smartTag w:uri="urn:schemas-microsoft-com:office:smarttags" w:element="PersonName">
        <w:r w:rsidRPr="00602135">
          <w:rPr>
            <w:rFonts w:cs="Lucida Sans Unicode"/>
            <w:color w:val="FF0000"/>
            <w:sz w:val="18"/>
            <w:szCs w:val="18"/>
          </w:rPr>
          <w:t>Lobina</w:t>
        </w:r>
      </w:smartTag>
    </w:smartTag>
    <w:proofErr w:type="spellEnd"/>
    <w:r w:rsidRPr="00602135">
      <w:rPr>
        <w:rFonts w:cs="Lucida Sans Unicode"/>
        <w:color w:val="FF0000"/>
        <w:sz w:val="18"/>
        <w:szCs w:val="18"/>
      </w:rPr>
      <w:t xml:space="preserve">, Vladimir Popov, </w:t>
    </w:r>
    <w:proofErr w:type="spellStart"/>
    <w:r w:rsidRPr="00602135">
      <w:rPr>
        <w:rFonts w:cs="Lucida Sans Unicode"/>
        <w:color w:val="FF0000"/>
        <w:sz w:val="18"/>
        <w:szCs w:val="18"/>
      </w:rPr>
      <w:t>Violeta</w:t>
    </w:r>
    <w:proofErr w:type="spellEnd"/>
    <w:r w:rsidRPr="00602135">
      <w:rPr>
        <w:rFonts w:cs="Lucida Sans Unicode"/>
        <w:color w:val="FF0000"/>
        <w:sz w:val="18"/>
        <w:szCs w:val="18"/>
      </w:rPr>
      <w:t xml:space="preserve"> Corral, Sandra van </w:t>
    </w:r>
    <w:proofErr w:type="spellStart"/>
    <w:r w:rsidRPr="00602135">
      <w:rPr>
        <w:rFonts w:cs="Lucida Sans Unicode"/>
        <w:color w:val="FF0000"/>
        <w:sz w:val="18"/>
        <w:szCs w:val="18"/>
      </w:rPr>
      <w:t>Niekerk</w:t>
    </w:r>
    <w:proofErr w:type="spellEnd"/>
  </w:p>
  <w:p w:rsidR="0059551A" w:rsidRDefault="00595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43" w:rsidRDefault="00143D43" w:rsidP="00E53D82">
      <w:r>
        <w:separator/>
      </w:r>
    </w:p>
  </w:footnote>
  <w:footnote w:type="continuationSeparator" w:id="0">
    <w:p w:rsidR="00143D43" w:rsidRDefault="00143D43" w:rsidP="00E53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A" w:rsidRPr="00AC0CA0" w:rsidRDefault="0059551A" w:rsidP="00AC0CA0">
    <w:pPr>
      <w:pStyle w:val="Header"/>
      <w:pBdr>
        <w:bottom w:val="single" w:sz="4" w:space="1" w:color="auto"/>
      </w:pBdr>
      <w:jc w:val="center"/>
      <w:rPr>
        <w:rFonts w:cs="Lucida Sans Unicode"/>
        <w:sz w:val="24"/>
      </w:rPr>
    </w:pPr>
    <w:r w:rsidRPr="00DD1FC3">
      <w:rPr>
        <w:rFonts w:cs="Lucida Sans Unicode"/>
        <w:b/>
        <w:color w:val="FF0000"/>
        <w:sz w:val="24"/>
      </w:rPr>
      <w:t xml:space="preserve">Public Services International Research Unit (PSIRU) </w:t>
    </w:r>
    <w:r w:rsidRPr="00AC0CA0">
      <w:rPr>
        <w:rFonts w:cs="Lucida Sans Unicode"/>
        <w:szCs w:val="18"/>
      </w:rPr>
      <w:t>www.psir</w:t>
    </w:r>
    <w:r>
      <w:rPr>
        <w:rFonts w:cs="Lucida Sans Unicode"/>
        <w:szCs w:val="18"/>
      </w:rPr>
      <w:t>u.org</w:t>
    </w:r>
  </w:p>
  <w:p w:rsidR="0059551A" w:rsidRDefault="00595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A" w:rsidRPr="00DD1FC3" w:rsidRDefault="0059551A" w:rsidP="00AC0CA0">
    <w:pPr>
      <w:pStyle w:val="Header"/>
      <w:pBdr>
        <w:bottom w:val="single" w:sz="4" w:space="1" w:color="auto"/>
      </w:pBdr>
      <w:jc w:val="center"/>
      <w:rPr>
        <w:rFonts w:cs="Lucida Sans Unicode"/>
        <w:sz w:val="24"/>
      </w:rPr>
    </w:pPr>
    <w:r w:rsidRPr="00DD1FC3">
      <w:rPr>
        <w:rFonts w:cs="Lucida Sans Unicode"/>
        <w:b/>
        <w:color w:val="FF0000"/>
        <w:sz w:val="24"/>
      </w:rPr>
      <w:t xml:space="preserve">Public Services International Research Unit (PSIRU) </w:t>
    </w:r>
    <w:hyperlink r:id="rId1" w:history="1">
      <w:r w:rsidRPr="00DD1FC3">
        <w:rPr>
          <w:rStyle w:val="Hyperlink"/>
          <w:rFonts w:cs="Lucida Sans Unicode"/>
          <w:szCs w:val="18"/>
        </w:rPr>
        <w:t>www.psiru.org</w:t>
      </w:r>
    </w:hyperlink>
  </w:p>
  <w:p w:rsidR="0059551A" w:rsidRDefault="00595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93F45"/>
    <w:multiLevelType w:val="hybridMultilevel"/>
    <w:tmpl w:val="9E0016C6"/>
    <w:lvl w:ilvl="0" w:tplc="C6482BC6">
      <w:numFmt w:val="bullet"/>
      <w:lvlText w:val=""/>
      <w:lvlJc w:val="left"/>
      <w:pPr>
        <w:ind w:left="1080" w:hanging="360"/>
      </w:pPr>
      <w:rPr>
        <w:rFonts w:ascii="Symbol" w:eastAsia="Calibri" w:hAnsi="Symbol"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462E078A"/>
    <w:multiLevelType w:val="hybridMultilevel"/>
    <w:tmpl w:val="FA6241F4"/>
    <w:lvl w:ilvl="0" w:tplc="1E04E4B8">
      <w:numFmt w:val="bullet"/>
      <w:lvlText w:val="-"/>
      <w:lvlJc w:val="left"/>
      <w:pPr>
        <w:ind w:left="720" w:hanging="36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A5C7941"/>
    <w:multiLevelType w:val="hybridMultilevel"/>
    <w:tmpl w:val="55E6B442"/>
    <w:lvl w:ilvl="0" w:tplc="65889936">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36C1BDC"/>
    <w:multiLevelType w:val="hybridMultilevel"/>
    <w:tmpl w:val="736A2442"/>
    <w:lvl w:ilvl="0" w:tplc="9FCE1B80">
      <w:numFmt w:val="bullet"/>
      <w:lvlText w:val="-"/>
      <w:lvlJc w:val="left"/>
      <w:pPr>
        <w:ind w:left="720" w:hanging="36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6182182"/>
    <w:multiLevelType w:val="multilevel"/>
    <w:tmpl w:val="2A5EA844"/>
    <w:lvl w:ilvl="0">
      <w:numFmt w:val="decimal"/>
      <w:pStyle w:val="Headinglevel1"/>
      <w:lvlText w:val="%1."/>
      <w:lvlJc w:val="left"/>
      <w:pPr>
        <w:ind w:left="360" w:hanging="360"/>
      </w:pPr>
      <w:rPr>
        <w:rFonts w:ascii="Calibri" w:hAnsi="Calibri" w:cs="Times New Roman" w:hint="default"/>
        <w:b/>
        <w:i w:val="0"/>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54C4E80"/>
    <w:multiLevelType w:val="hybridMultilevel"/>
    <w:tmpl w:val="7068D666"/>
    <w:lvl w:ilvl="0" w:tplc="4240FB5A">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
  </w:num>
  <w:num w:numId="14">
    <w:abstractNumId w:val="3"/>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91"/>
    <w:rsid w:val="000031AA"/>
    <w:rsid w:val="00023B3C"/>
    <w:rsid w:val="00024B90"/>
    <w:rsid w:val="000252EE"/>
    <w:rsid w:val="000411A3"/>
    <w:rsid w:val="00042AA5"/>
    <w:rsid w:val="00046908"/>
    <w:rsid w:val="0005550B"/>
    <w:rsid w:val="00086F0A"/>
    <w:rsid w:val="000A19CD"/>
    <w:rsid w:val="000A400D"/>
    <w:rsid w:val="000B1106"/>
    <w:rsid w:val="000B53C2"/>
    <w:rsid w:val="000B61B0"/>
    <w:rsid w:val="000C13DB"/>
    <w:rsid w:val="000C22E4"/>
    <w:rsid w:val="000C2612"/>
    <w:rsid w:val="000C7809"/>
    <w:rsid w:val="000D3DE0"/>
    <w:rsid w:val="000D76B9"/>
    <w:rsid w:val="000E17E3"/>
    <w:rsid w:val="000E7707"/>
    <w:rsid w:val="000F3BB0"/>
    <w:rsid w:val="000F6B8C"/>
    <w:rsid w:val="0011434A"/>
    <w:rsid w:val="00116441"/>
    <w:rsid w:val="00123169"/>
    <w:rsid w:val="001367C6"/>
    <w:rsid w:val="001424F5"/>
    <w:rsid w:val="00143D43"/>
    <w:rsid w:val="0015398B"/>
    <w:rsid w:val="001624E2"/>
    <w:rsid w:val="00163B44"/>
    <w:rsid w:val="00164C3E"/>
    <w:rsid w:val="00166E91"/>
    <w:rsid w:val="00170774"/>
    <w:rsid w:val="00173C8B"/>
    <w:rsid w:val="00175871"/>
    <w:rsid w:val="00184BB8"/>
    <w:rsid w:val="00191C75"/>
    <w:rsid w:val="00193322"/>
    <w:rsid w:val="00197932"/>
    <w:rsid w:val="001A0330"/>
    <w:rsid w:val="001B4259"/>
    <w:rsid w:val="001B4837"/>
    <w:rsid w:val="001C41A6"/>
    <w:rsid w:val="001C5A12"/>
    <w:rsid w:val="001E177D"/>
    <w:rsid w:val="001E4872"/>
    <w:rsid w:val="001F244D"/>
    <w:rsid w:val="001F2797"/>
    <w:rsid w:val="002019AD"/>
    <w:rsid w:val="00203825"/>
    <w:rsid w:val="002053DE"/>
    <w:rsid w:val="00211614"/>
    <w:rsid w:val="00226C9B"/>
    <w:rsid w:val="00231D78"/>
    <w:rsid w:val="00241B20"/>
    <w:rsid w:val="00247CCA"/>
    <w:rsid w:val="00250A8D"/>
    <w:rsid w:val="0025327A"/>
    <w:rsid w:val="00254EB3"/>
    <w:rsid w:val="00257573"/>
    <w:rsid w:val="002629E0"/>
    <w:rsid w:val="00267732"/>
    <w:rsid w:val="00270023"/>
    <w:rsid w:val="00285E5F"/>
    <w:rsid w:val="002902DD"/>
    <w:rsid w:val="00296887"/>
    <w:rsid w:val="002A288A"/>
    <w:rsid w:val="002A57C2"/>
    <w:rsid w:val="002B0A08"/>
    <w:rsid w:val="002B7F69"/>
    <w:rsid w:val="002C301A"/>
    <w:rsid w:val="002C3165"/>
    <w:rsid w:val="002C7D10"/>
    <w:rsid w:val="002E1C8D"/>
    <w:rsid w:val="002E5A95"/>
    <w:rsid w:val="002F2DAD"/>
    <w:rsid w:val="002F3BD9"/>
    <w:rsid w:val="002F7657"/>
    <w:rsid w:val="00302AE6"/>
    <w:rsid w:val="0030521D"/>
    <w:rsid w:val="003136DD"/>
    <w:rsid w:val="00316C23"/>
    <w:rsid w:val="00327737"/>
    <w:rsid w:val="00327DFA"/>
    <w:rsid w:val="003310D2"/>
    <w:rsid w:val="00335C0D"/>
    <w:rsid w:val="00336D7C"/>
    <w:rsid w:val="00350B34"/>
    <w:rsid w:val="003662B7"/>
    <w:rsid w:val="0037025C"/>
    <w:rsid w:val="00372D1D"/>
    <w:rsid w:val="003731A6"/>
    <w:rsid w:val="00374018"/>
    <w:rsid w:val="00383505"/>
    <w:rsid w:val="00386745"/>
    <w:rsid w:val="0039683E"/>
    <w:rsid w:val="003A18C2"/>
    <w:rsid w:val="003A2CBE"/>
    <w:rsid w:val="003B6B94"/>
    <w:rsid w:val="003B735B"/>
    <w:rsid w:val="003C5FC7"/>
    <w:rsid w:val="003C7143"/>
    <w:rsid w:val="003D3A78"/>
    <w:rsid w:val="003E67B5"/>
    <w:rsid w:val="003E7692"/>
    <w:rsid w:val="003F11F8"/>
    <w:rsid w:val="0040515A"/>
    <w:rsid w:val="004154BE"/>
    <w:rsid w:val="00420962"/>
    <w:rsid w:val="00426A48"/>
    <w:rsid w:val="00434A28"/>
    <w:rsid w:val="00446896"/>
    <w:rsid w:val="0045395C"/>
    <w:rsid w:val="0045526C"/>
    <w:rsid w:val="00456607"/>
    <w:rsid w:val="00456A8C"/>
    <w:rsid w:val="00465C17"/>
    <w:rsid w:val="00467785"/>
    <w:rsid w:val="00471D6D"/>
    <w:rsid w:val="0047542A"/>
    <w:rsid w:val="00477DFA"/>
    <w:rsid w:val="004871C4"/>
    <w:rsid w:val="004A25AC"/>
    <w:rsid w:val="004A46D4"/>
    <w:rsid w:val="004B27B3"/>
    <w:rsid w:val="004B7E84"/>
    <w:rsid w:val="004C132B"/>
    <w:rsid w:val="004C24A8"/>
    <w:rsid w:val="004C4D7E"/>
    <w:rsid w:val="004D1B6C"/>
    <w:rsid w:val="004E04FB"/>
    <w:rsid w:val="004E0525"/>
    <w:rsid w:val="004F18D3"/>
    <w:rsid w:val="00501BED"/>
    <w:rsid w:val="00532E7F"/>
    <w:rsid w:val="00546367"/>
    <w:rsid w:val="005521DB"/>
    <w:rsid w:val="0056622C"/>
    <w:rsid w:val="00571D5B"/>
    <w:rsid w:val="00577937"/>
    <w:rsid w:val="005819D9"/>
    <w:rsid w:val="0058637B"/>
    <w:rsid w:val="005870DE"/>
    <w:rsid w:val="0059551A"/>
    <w:rsid w:val="00595BCF"/>
    <w:rsid w:val="00595EAA"/>
    <w:rsid w:val="005B0D72"/>
    <w:rsid w:val="005B6381"/>
    <w:rsid w:val="005D365D"/>
    <w:rsid w:val="005E1CC6"/>
    <w:rsid w:val="005E4643"/>
    <w:rsid w:val="005E7FE9"/>
    <w:rsid w:val="005F11F5"/>
    <w:rsid w:val="005F2DA6"/>
    <w:rsid w:val="005F32A6"/>
    <w:rsid w:val="005F78E0"/>
    <w:rsid w:val="00600C1A"/>
    <w:rsid w:val="006022CA"/>
    <w:rsid w:val="00602978"/>
    <w:rsid w:val="00603541"/>
    <w:rsid w:val="00620046"/>
    <w:rsid w:val="00622C30"/>
    <w:rsid w:val="006419D6"/>
    <w:rsid w:val="00641F93"/>
    <w:rsid w:val="00642960"/>
    <w:rsid w:val="00660666"/>
    <w:rsid w:val="00661E17"/>
    <w:rsid w:val="00663B8E"/>
    <w:rsid w:val="00674C69"/>
    <w:rsid w:val="00687309"/>
    <w:rsid w:val="006934A5"/>
    <w:rsid w:val="0069569B"/>
    <w:rsid w:val="006A0564"/>
    <w:rsid w:val="006A3F20"/>
    <w:rsid w:val="006A4BE1"/>
    <w:rsid w:val="006F001F"/>
    <w:rsid w:val="00702C11"/>
    <w:rsid w:val="00703227"/>
    <w:rsid w:val="00712785"/>
    <w:rsid w:val="007235B7"/>
    <w:rsid w:val="007259A9"/>
    <w:rsid w:val="00727763"/>
    <w:rsid w:val="00742911"/>
    <w:rsid w:val="00755F7B"/>
    <w:rsid w:val="00756E14"/>
    <w:rsid w:val="00763D50"/>
    <w:rsid w:val="0077771C"/>
    <w:rsid w:val="00783A1A"/>
    <w:rsid w:val="00792B21"/>
    <w:rsid w:val="00794E11"/>
    <w:rsid w:val="007956FA"/>
    <w:rsid w:val="00796ECD"/>
    <w:rsid w:val="00796F0C"/>
    <w:rsid w:val="007A43FE"/>
    <w:rsid w:val="007A4A61"/>
    <w:rsid w:val="007B3289"/>
    <w:rsid w:val="007B3E42"/>
    <w:rsid w:val="007C3EA4"/>
    <w:rsid w:val="007C6A96"/>
    <w:rsid w:val="007D5BC0"/>
    <w:rsid w:val="007D6953"/>
    <w:rsid w:val="007D76A6"/>
    <w:rsid w:val="007F58B0"/>
    <w:rsid w:val="00807188"/>
    <w:rsid w:val="0081355E"/>
    <w:rsid w:val="0082066F"/>
    <w:rsid w:val="00827037"/>
    <w:rsid w:val="008401DB"/>
    <w:rsid w:val="00843CB2"/>
    <w:rsid w:val="00844203"/>
    <w:rsid w:val="00845CE9"/>
    <w:rsid w:val="00846687"/>
    <w:rsid w:val="00847C91"/>
    <w:rsid w:val="00853B46"/>
    <w:rsid w:val="00856A9D"/>
    <w:rsid w:val="00856C1E"/>
    <w:rsid w:val="00860163"/>
    <w:rsid w:val="00862917"/>
    <w:rsid w:val="00865819"/>
    <w:rsid w:val="0086719E"/>
    <w:rsid w:val="00870AD6"/>
    <w:rsid w:val="00871FEE"/>
    <w:rsid w:val="00873240"/>
    <w:rsid w:val="00874CB5"/>
    <w:rsid w:val="00884B77"/>
    <w:rsid w:val="00890A94"/>
    <w:rsid w:val="008925CD"/>
    <w:rsid w:val="008971C7"/>
    <w:rsid w:val="008A18DD"/>
    <w:rsid w:val="008A4056"/>
    <w:rsid w:val="008B0094"/>
    <w:rsid w:val="008B2896"/>
    <w:rsid w:val="008B4607"/>
    <w:rsid w:val="008C232A"/>
    <w:rsid w:val="008D1CF5"/>
    <w:rsid w:val="008D55B1"/>
    <w:rsid w:val="008D60DD"/>
    <w:rsid w:val="008D6FC7"/>
    <w:rsid w:val="008E76D3"/>
    <w:rsid w:val="008F499D"/>
    <w:rsid w:val="008F65BE"/>
    <w:rsid w:val="0090207C"/>
    <w:rsid w:val="0090273C"/>
    <w:rsid w:val="00903C62"/>
    <w:rsid w:val="00910D25"/>
    <w:rsid w:val="009170FF"/>
    <w:rsid w:val="00917614"/>
    <w:rsid w:val="00917DE9"/>
    <w:rsid w:val="00917F42"/>
    <w:rsid w:val="009210BE"/>
    <w:rsid w:val="0092704A"/>
    <w:rsid w:val="00927280"/>
    <w:rsid w:val="00932A4D"/>
    <w:rsid w:val="00934D76"/>
    <w:rsid w:val="00934DCE"/>
    <w:rsid w:val="0093563F"/>
    <w:rsid w:val="0094314B"/>
    <w:rsid w:val="00945FFF"/>
    <w:rsid w:val="0095289C"/>
    <w:rsid w:val="009542F6"/>
    <w:rsid w:val="00967FA2"/>
    <w:rsid w:val="00982B44"/>
    <w:rsid w:val="009922CC"/>
    <w:rsid w:val="009A14A7"/>
    <w:rsid w:val="009A25B0"/>
    <w:rsid w:val="009A5450"/>
    <w:rsid w:val="009B4947"/>
    <w:rsid w:val="009C24DB"/>
    <w:rsid w:val="009C634B"/>
    <w:rsid w:val="009E1C88"/>
    <w:rsid w:val="009E2800"/>
    <w:rsid w:val="009E48D9"/>
    <w:rsid w:val="009F07FD"/>
    <w:rsid w:val="00A039BF"/>
    <w:rsid w:val="00A059D1"/>
    <w:rsid w:val="00A05D35"/>
    <w:rsid w:val="00A07C8F"/>
    <w:rsid w:val="00A22BF2"/>
    <w:rsid w:val="00A279CE"/>
    <w:rsid w:val="00A31975"/>
    <w:rsid w:val="00A4086B"/>
    <w:rsid w:val="00A40B39"/>
    <w:rsid w:val="00A47AA4"/>
    <w:rsid w:val="00A51C20"/>
    <w:rsid w:val="00A65048"/>
    <w:rsid w:val="00A933AF"/>
    <w:rsid w:val="00A944BD"/>
    <w:rsid w:val="00A96BE5"/>
    <w:rsid w:val="00AA539E"/>
    <w:rsid w:val="00AA72E8"/>
    <w:rsid w:val="00AB1271"/>
    <w:rsid w:val="00AB1EFF"/>
    <w:rsid w:val="00AB6651"/>
    <w:rsid w:val="00AB7EC7"/>
    <w:rsid w:val="00AC0CA0"/>
    <w:rsid w:val="00AC1254"/>
    <w:rsid w:val="00AC5716"/>
    <w:rsid w:val="00AF044B"/>
    <w:rsid w:val="00AF2628"/>
    <w:rsid w:val="00AF7F06"/>
    <w:rsid w:val="00B077E0"/>
    <w:rsid w:val="00B155AD"/>
    <w:rsid w:val="00B16668"/>
    <w:rsid w:val="00B16C91"/>
    <w:rsid w:val="00B22B19"/>
    <w:rsid w:val="00B24908"/>
    <w:rsid w:val="00B25153"/>
    <w:rsid w:val="00B32C39"/>
    <w:rsid w:val="00B34295"/>
    <w:rsid w:val="00B36C0F"/>
    <w:rsid w:val="00B46206"/>
    <w:rsid w:val="00B51D11"/>
    <w:rsid w:val="00B605FE"/>
    <w:rsid w:val="00B650C6"/>
    <w:rsid w:val="00B7077C"/>
    <w:rsid w:val="00B8579C"/>
    <w:rsid w:val="00B93EF8"/>
    <w:rsid w:val="00B97C6D"/>
    <w:rsid w:val="00BA64E0"/>
    <w:rsid w:val="00BA7247"/>
    <w:rsid w:val="00BA7CB6"/>
    <w:rsid w:val="00BB4124"/>
    <w:rsid w:val="00BB77E8"/>
    <w:rsid w:val="00BB7A95"/>
    <w:rsid w:val="00BC0E38"/>
    <w:rsid w:val="00BC3649"/>
    <w:rsid w:val="00BC5BA2"/>
    <w:rsid w:val="00BD23C8"/>
    <w:rsid w:val="00BD77D2"/>
    <w:rsid w:val="00BE4B76"/>
    <w:rsid w:val="00BE7BFB"/>
    <w:rsid w:val="00BF1AC5"/>
    <w:rsid w:val="00BF3621"/>
    <w:rsid w:val="00BF7ADF"/>
    <w:rsid w:val="00C1021E"/>
    <w:rsid w:val="00C109E8"/>
    <w:rsid w:val="00C11831"/>
    <w:rsid w:val="00C17FE0"/>
    <w:rsid w:val="00C267D9"/>
    <w:rsid w:val="00C341A4"/>
    <w:rsid w:val="00C40FED"/>
    <w:rsid w:val="00C42A88"/>
    <w:rsid w:val="00C42B19"/>
    <w:rsid w:val="00C53A06"/>
    <w:rsid w:val="00C55C3D"/>
    <w:rsid w:val="00C55D3F"/>
    <w:rsid w:val="00C56594"/>
    <w:rsid w:val="00C57224"/>
    <w:rsid w:val="00C761B7"/>
    <w:rsid w:val="00C81BD9"/>
    <w:rsid w:val="00C8421B"/>
    <w:rsid w:val="00C8680E"/>
    <w:rsid w:val="00C96619"/>
    <w:rsid w:val="00CA3E98"/>
    <w:rsid w:val="00CA507C"/>
    <w:rsid w:val="00CB49B5"/>
    <w:rsid w:val="00CC5015"/>
    <w:rsid w:val="00CD1B5A"/>
    <w:rsid w:val="00CD3033"/>
    <w:rsid w:val="00CD3180"/>
    <w:rsid w:val="00CD4B7C"/>
    <w:rsid w:val="00CE6A50"/>
    <w:rsid w:val="00CF27B3"/>
    <w:rsid w:val="00CF2FFD"/>
    <w:rsid w:val="00D119AE"/>
    <w:rsid w:val="00D131E5"/>
    <w:rsid w:val="00D16332"/>
    <w:rsid w:val="00D20F6D"/>
    <w:rsid w:val="00D34331"/>
    <w:rsid w:val="00D509C3"/>
    <w:rsid w:val="00D51A62"/>
    <w:rsid w:val="00D676F8"/>
    <w:rsid w:val="00D72955"/>
    <w:rsid w:val="00D87B02"/>
    <w:rsid w:val="00D9407F"/>
    <w:rsid w:val="00D955EE"/>
    <w:rsid w:val="00D96085"/>
    <w:rsid w:val="00DA4795"/>
    <w:rsid w:val="00DA512C"/>
    <w:rsid w:val="00DB5188"/>
    <w:rsid w:val="00DC7E8B"/>
    <w:rsid w:val="00DD3DD0"/>
    <w:rsid w:val="00DD53EF"/>
    <w:rsid w:val="00DE2652"/>
    <w:rsid w:val="00DE2CC1"/>
    <w:rsid w:val="00DF6235"/>
    <w:rsid w:val="00DF7479"/>
    <w:rsid w:val="00E0095E"/>
    <w:rsid w:val="00E047FA"/>
    <w:rsid w:val="00E1073A"/>
    <w:rsid w:val="00E21CC3"/>
    <w:rsid w:val="00E26711"/>
    <w:rsid w:val="00E30D8B"/>
    <w:rsid w:val="00E3276A"/>
    <w:rsid w:val="00E34F64"/>
    <w:rsid w:val="00E3602C"/>
    <w:rsid w:val="00E414DE"/>
    <w:rsid w:val="00E43923"/>
    <w:rsid w:val="00E455BB"/>
    <w:rsid w:val="00E45CE6"/>
    <w:rsid w:val="00E5288F"/>
    <w:rsid w:val="00E53D82"/>
    <w:rsid w:val="00E5742F"/>
    <w:rsid w:val="00E57F35"/>
    <w:rsid w:val="00E603AA"/>
    <w:rsid w:val="00E7394C"/>
    <w:rsid w:val="00E75807"/>
    <w:rsid w:val="00E76683"/>
    <w:rsid w:val="00E77337"/>
    <w:rsid w:val="00E8386C"/>
    <w:rsid w:val="00E96823"/>
    <w:rsid w:val="00EA64D5"/>
    <w:rsid w:val="00EB40C6"/>
    <w:rsid w:val="00ED2F50"/>
    <w:rsid w:val="00ED3C18"/>
    <w:rsid w:val="00ED5F56"/>
    <w:rsid w:val="00EE34DF"/>
    <w:rsid w:val="00EE3E39"/>
    <w:rsid w:val="00EF1AC3"/>
    <w:rsid w:val="00EF542D"/>
    <w:rsid w:val="00EF6D5C"/>
    <w:rsid w:val="00EF7C8E"/>
    <w:rsid w:val="00F01824"/>
    <w:rsid w:val="00F02632"/>
    <w:rsid w:val="00F0558B"/>
    <w:rsid w:val="00F11128"/>
    <w:rsid w:val="00F11327"/>
    <w:rsid w:val="00F129BD"/>
    <w:rsid w:val="00F12FBF"/>
    <w:rsid w:val="00F35FE7"/>
    <w:rsid w:val="00F40CE5"/>
    <w:rsid w:val="00F42392"/>
    <w:rsid w:val="00F42EE8"/>
    <w:rsid w:val="00F44A3A"/>
    <w:rsid w:val="00F61559"/>
    <w:rsid w:val="00F660EB"/>
    <w:rsid w:val="00F70DC5"/>
    <w:rsid w:val="00F8161F"/>
    <w:rsid w:val="00F86843"/>
    <w:rsid w:val="00F86FD9"/>
    <w:rsid w:val="00F91461"/>
    <w:rsid w:val="00F918AB"/>
    <w:rsid w:val="00F9287F"/>
    <w:rsid w:val="00F9456F"/>
    <w:rsid w:val="00F95FF3"/>
    <w:rsid w:val="00FB6E19"/>
    <w:rsid w:val="00FB7957"/>
    <w:rsid w:val="00FC0461"/>
    <w:rsid w:val="00FC09AA"/>
    <w:rsid w:val="00FC1539"/>
    <w:rsid w:val="00FC37CF"/>
    <w:rsid w:val="00FC39E8"/>
    <w:rsid w:val="00FD1D32"/>
    <w:rsid w:val="00FD6B8A"/>
    <w:rsid w:val="00FE5595"/>
    <w:rsid w:val="00FF42E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7C"/>
    <w:rPr>
      <w:sz w:val="22"/>
      <w:szCs w:val="22"/>
      <w:lang w:val="en-GB" w:eastAsia="en-US"/>
    </w:rPr>
  </w:style>
  <w:style w:type="paragraph" w:styleId="Heading1">
    <w:name w:val="heading 1"/>
    <w:basedOn w:val="Normal"/>
    <w:next w:val="Normal"/>
    <w:link w:val="Heading1Char"/>
    <w:uiPriority w:val="9"/>
    <w:qFormat/>
    <w:rsid w:val="002A288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D82"/>
    <w:rPr>
      <w:color w:val="0000FF"/>
      <w:u w:val="single"/>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E53D82"/>
    <w:rPr>
      <w:sz w:val="20"/>
      <w:szCs w:val="20"/>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E53D82"/>
    <w:rPr>
      <w:rFonts w:ascii="Calibri" w:eastAsia="Calibri" w:hAnsi="Calibri" w:cs="Times New Roman"/>
      <w:sz w:val="20"/>
      <w:szCs w:val="20"/>
      <w:lang w:val="en-GB"/>
    </w:rPr>
  </w:style>
  <w:style w:type="character" w:styleId="EndnoteReference">
    <w:name w:val="endnote reference"/>
    <w:semiHidden/>
    <w:unhideWhenUsed/>
    <w:rsid w:val="00E53D82"/>
    <w:rPr>
      <w:vertAlign w:val="superscript"/>
    </w:rPr>
  </w:style>
  <w:style w:type="paragraph" w:styleId="ListParagraph">
    <w:name w:val="List Paragraph"/>
    <w:basedOn w:val="Normal"/>
    <w:uiPriority w:val="34"/>
    <w:qFormat/>
    <w:rsid w:val="00DE2CC1"/>
    <w:pPr>
      <w:ind w:left="720"/>
      <w:contextualSpacing/>
    </w:pPr>
  </w:style>
  <w:style w:type="character" w:styleId="FollowedHyperlink">
    <w:name w:val="FollowedHyperlink"/>
    <w:basedOn w:val="DefaultParagraphFont"/>
    <w:uiPriority w:val="99"/>
    <w:semiHidden/>
    <w:unhideWhenUsed/>
    <w:rsid w:val="00420962"/>
    <w:rPr>
      <w:color w:val="800080"/>
      <w:u w:val="single"/>
    </w:rPr>
  </w:style>
  <w:style w:type="character" w:styleId="Strong">
    <w:name w:val="Strong"/>
    <w:basedOn w:val="DefaultParagraphFont"/>
    <w:uiPriority w:val="22"/>
    <w:qFormat/>
    <w:rsid w:val="00ED3C18"/>
    <w:rPr>
      <w:b/>
      <w:bCs/>
    </w:rPr>
  </w:style>
  <w:style w:type="character" w:customStyle="1" w:styleId="Heading1Char">
    <w:name w:val="Heading 1 Char"/>
    <w:basedOn w:val="DefaultParagraphFont"/>
    <w:link w:val="Heading1"/>
    <w:uiPriority w:val="9"/>
    <w:rsid w:val="002A288A"/>
    <w:rPr>
      <w:rFonts w:ascii="Cambria" w:eastAsia="Times New Roman" w:hAnsi="Cambria" w:cs="Times New Roman"/>
      <w:b/>
      <w:bCs/>
      <w:color w:val="365F91"/>
      <w:sz w:val="28"/>
      <w:szCs w:val="28"/>
      <w:lang w:val="en-GB"/>
    </w:rPr>
  </w:style>
  <w:style w:type="paragraph" w:customStyle="1" w:styleId="Headinglevel1">
    <w:name w:val="Heading level 1"/>
    <w:basedOn w:val="Heading1"/>
    <w:link w:val="Headinglevel1Char"/>
    <w:qFormat/>
    <w:rsid w:val="002902DD"/>
    <w:pPr>
      <w:numPr>
        <w:numId w:val="2"/>
      </w:numPr>
      <w:spacing w:before="0"/>
    </w:pPr>
    <w:rPr>
      <w:rFonts w:ascii="Calibri" w:hAnsi="Calibri" w:cs="Calibri"/>
      <w:color w:val="auto"/>
    </w:rPr>
  </w:style>
  <w:style w:type="paragraph" w:styleId="TOCHeading">
    <w:name w:val="TOC Heading"/>
    <w:basedOn w:val="Heading1"/>
    <w:next w:val="Normal"/>
    <w:uiPriority w:val="39"/>
    <w:unhideWhenUsed/>
    <w:qFormat/>
    <w:rsid w:val="002902DD"/>
    <w:pPr>
      <w:spacing w:line="276" w:lineRule="auto"/>
      <w:outlineLvl w:val="9"/>
    </w:pPr>
    <w:rPr>
      <w:lang w:val="en-US" w:eastAsia="ja-JP"/>
    </w:rPr>
  </w:style>
  <w:style w:type="character" w:customStyle="1" w:styleId="Headinglevel1Char">
    <w:name w:val="Heading level 1 Char"/>
    <w:basedOn w:val="Heading1Char"/>
    <w:link w:val="Headinglevel1"/>
    <w:rsid w:val="002902DD"/>
    <w:rPr>
      <w:rFonts w:ascii="Cambria" w:eastAsia="Times New Roman" w:hAnsi="Cambria" w:cs="Calibri"/>
      <w:b w:val="0"/>
      <w:bCs w:val="0"/>
      <w:color w:val="365F91"/>
      <w:sz w:val="28"/>
      <w:szCs w:val="28"/>
      <w:lang w:val="en-GB" w:eastAsia="en-US"/>
    </w:rPr>
  </w:style>
  <w:style w:type="paragraph" w:styleId="TOC1">
    <w:name w:val="toc 1"/>
    <w:basedOn w:val="Normal"/>
    <w:next w:val="Normal"/>
    <w:autoRedefine/>
    <w:uiPriority w:val="39"/>
    <w:unhideWhenUsed/>
    <w:rsid w:val="00F918AB"/>
    <w:pPr>
      <w:tabs>
        <w:tab w:val="left" w:pos="440"/>
        <w:tab w:val="right" w:leader="dot" w:pos="9016"/>
      </w:tabs>
      <w:spacing w:after="100"/>
    </w:pPr>
    <w:rPr>
      <w:rFonts w:ascii="Times New Roman" w:hAnsi="Times New Roman"/>
      <w:b/>
      <w:noProof/>
      <w:sz w:val="24"/>
      <w:szCs w:val="24"/>
      <w:lang w:val="en-ZA"/>
    </w:rPr>
  </w:style>
  <w:style w:type="paragraph" w:styleId="BalloonText">
    <w:name w:val="Balloon Text"/>
    <w:basedOn w:val="Normal"/>
    <w:link w:val="BalloonTextChar"/>
    <w:uiPriority w:val="99"/>
    <w:semiHidden/>
    <w:unhideWhenUsed/>
    <w:rsid w:val="002902DD"/>
    <w:rPr>
      <w:rFonts w:ascii="Tahoma" w:hAnsi="Tahoma" w:cs="Tahoma"/>
      <w:sz w:val="16"/>
      <w:szCs w:val="16"/>
    </w:rPr>
  </w:style>
  <w:style w:type="character" w:customStyle="1" w:styleId="BalloonTextChar">
    <w:name w:val="Balloon Text Char"/>
    <w:basedOn w:val="DefaultParagraphFont"/>
    <w:link w:val="BalloonText"/>
    <w:uiPriority w:val="99"/>
    <w:semiHidden/>
    <w:rsid w:val="002902DD"/>
    <w:rPr>
      <w:rFonts w:ascii="Tahoma" w:hAnsi="Tahoma" w:cs="Tahoma"/>
      <w:sz w:val="16"/>
      <w:szCs w:val="16"/>
      <w:lang w:val="en-GB"/>
    </w:rPr>
  </w:style>
  <w:style w:type="character" w:styleId="CommentReference">
    <w:name w:val="annotation reference"/>
    <w:basedOn w:val="DefaultParagraphFont"/>
    <w:uiPriority w:val="99"/>
    <w:semiHidden/>
    <w:unhideWhenUsed/>
    <w:rsid w:val="000A400D"/>
    <w:rPr>
      <w:sz w:val="16"/>
      <w:szCs w:val="16"/>
    </w:rPr>
  </w:style>
  <w:style w:type="paragraph" w:styleId="CommentText">
    <w:name w:val="annotation text"/>
    <w:basedOn w:val="Normal"/>
    <w:link w:val="CommentTextChar"/>
    <w:uiPriority w:val="99"/>
    <w:semiHidden/>
    <w:unhideWhenUsed/>
    <w:rsid w:val="000A400D"/>
    <w:rPr>
      <w:sz w:val="20"/>
      <w:szCs w:val="20"/>
    </w:rPr>
  </w:style>
  <w:style w:type="character" w:customStyle="1" w:styleId="CommentTextChar">
    <w:name w:val="Comment Text Char"/>
    <w:basedOn w:val="DefaultParagraphFont"/>
    <w:link w:val="CommentText"/>
    <w:uiPriority w:val="99"/>
    <w:semiHidden/>
    <w:rsid w:val="000A400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0A400D"/>
    <w:rPr>
      <w:b/>
      <w:bCs/>
    </w:rPr>
  </w:style>
  <w:style w:type="character" w:customStyle="1" w:styleId="CommentSubjectChar">
    <w:name w:val="Comment Subject Char"/>
    <w:basedOn w:val="CommentTextChar"/>
    <w:link w:val="CommentSubject"/>
    <w:uiPriority w:val="99"/>
    <w:semiHidden/>
    <w:rsid w:val="000A400D"/>
    <w:rPr>
      <w:rFonts w:ascii="Calibri" w:hAnsi="Calibri"/>
      <w:b/>
      <w:bCs/>
      <w:sz w:val="20"/>
      <w:szCs w:val="20"/>
      <w:lang w:val="en-GB"/>
    </w:rPr>
  </w:style>
  <w:style w:type="paragraph" w:styleId="Header">
    <w:name w:val="header"/>
    <w:basedOn w:val="Normal"/>
    <w:link w:val="HeaderChar"/>
    <w:unhideWhenUsed/>
    <w:rsid w:val="00AC0CA0"/>
    <w:pPr>
      <w:tabs>
        <w:tab w:val="center" w:pos="4513"/>
        <w:tab w:val="right" w:pos="9026"/>
      </w:tabs>
    </w:pPr>
  </w:style>
  <w:style w:type="character" w:customStyle="1" w:styleId="HeaderChar">
    <w:name w:val="Header Char"/>
    <w:basedOn w:val="DefaultParagraphFont"/>
    <w:link w:val="Header"/>
    <w:uiPriority w:val="99"/>
    <w:rsid w:val="00AC0CA0"/>
    <w:rPr>
      <w:sz w:val="22"/>
      <w:szCs w:val="22"/>
      <w:lang w:val="en-GB" w:eastAsia="en-US"/>
    </w:rPr>
  </w:style>
  <w:style w:type="paragraph" w:styleId="Footer">
    <w:name w:val="footer"/>
    <w:basedOn w:val="Normal"/>
    <w:link w:val="FooterChar"/>
    <w:uiPriority w:val="99"/>
    <w:unhideWhenUsed/>
    <w:rsid w:val="00AC0CA0"/>
    <w:pPr>
      <w:tabs>
        <w:tab w:val="center" w:pos="4513"/>
        <w:tab w:val="right" w:pos="9026"/>
      </w:tabs>
    </w:pPr>
  </w:style>
  <w:style w:type="character" w:customStyle="1" w:styleId="FooterChar">
    <w:name w:val="Footer Char"/>
    <w:basedOn w:val="DefaultParagraphFont"/>
    <w:link w:val="Footer"/>
    <w:uiPriority w:val="99"/>
    <w:rsid w:val="00AC0CA0"/>
    <w:rPr>
      <w:sz w:val="22"/>
      <w:szCs w:val="22"/>
      <w:lang w:val="en-GB" w:eastAsia="en-US"/>
    </w:rPr>
  </w:style>
  <w:style w:type="paragraph" w:styleId="TOC2">
    <w:name w:val="toc 2"/>
    <w:basedOn w:val="Normal"/>
    <w:next w:val="Normal"/>
    <w:autoRedefine/>
    <w:uiPriority w:val="39"/>
    <w:unhideWhenUsed/>
    <w:rsid w:val="00DC7E8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7C"/>
    <w:rPr>
      <w:sz w:val="22"/>
      <w:szCs w:val="22"/>
      <w:lang w:val="en-GB" w:eastAsia="en-US"/>
    </w:rPr>
  </w:style>
  <w:style w:type="paragraph" w:styleId="Heading1">
    <w:name w:val="heading 1"/>
    <w:basedOn w:val="Normal"/>
    <w:next w:val="Normal"/>
    <w:link w:val="Heading1Char"/>
    <w:uiPriority w:val="9"/>
    <w:qFormat/>
    <w:rsid w:val="002A288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D82"/>
    <w:rPr>
      <w:color w:val="0000FF"/>
      <w:u w:val="single"/>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E53D82"/>
    <w:rPr>
      <w:sz w:val="20"/>
      <w:szCs w:val="20"/>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E53D82"/>
    <w:rPr>
      <w:rFonts w:ascii="Calibri" w:eastAsia="Calibri" w:hAnsi="Calibri" w:cs="Times New Roman"/>
      <w:sz w:val="20"/>
      <w:szCs w:val="20"/>
      <w:lang w:val="en-GB"/>
    </w:rPr>
  </w:style>
  <w:style w:type="character" w:styleId="EndnoteReference">
    <w:name w:val="endnote reference"/>
    <w:semiHidden/>
    <w:unhideWhenUsed/>
    <w:rsid w:val="00E53D82"/>
    <w:rPr>
      <w:vertAlign w:val="superscript"/>
    </w:rPr>
  </w:style>
  <w:style w:type="paragraph" w:styleId="ListParagraph">
    <w:name w:val="List Paragraph"/>
    <w:basedOn w:val="Normal"/>
    <w:uiPriority w:val="34"/>
    <w:qFormat/>
    <w:rsid w:val="00DE2CC1"/>
    <w:pPr>
      <w:ind w:left="720"/>
      <w:contextualSpacing/>
    </w:pPr>
  </w:style>
  <w:style w:type="character" w:styleId="FollowedHyperlink">
    <w:name w:val="FollowedHyperlink"/>
    <w:basedOn w:val="DefaultParagraphFont"/>
    <w:uiPriority w:val="99"/>
    <w:semiHidden/>
    <w:unhideWhenUsed/>
    <w:rsid w:val="00420962"/>
    <w:rPr>
      <w:color w:val="800080"/>
      <w:u w:val="single"/>
    </w:rPr>
  </w:style>
  <w:style w:type="character" w:styleId="Strong">
    <w:name w:val="Strong"/>
    <w:basedOn w:val="DefaultParagraphFont"/>
    <w:uiPriority w:val="22"/>
    <w:qFormat/>
    <w:rsid w:val="00ED3C18"/>
    <w:rPr>
      <w:b/>
      <w:bCs/>
    </w:rPr>
  </w:style>
  <w:style w:type="character" w:customStyle="1" w:styleId="Heading1Char">
    <w:name w:val="Heading 1 Char"/>
    <w:basedOn w:val="DefaultParagraphFont"/>
    <w:link w:val="Heading1"/>
    <w:uiPriority w:val="9"/>
    <w:rsid w:val="002A288A"/>
    <w:rPr>
      <w:rFonts w:ascii="Cambria" w:eastAsia="Times New Roman" w:hAnsi="Cambria" w:cs="Times New Roman"/>
      <w:b/>
      <w:bCs/>
      <w:color w:val="365F91"/>
      <w:sz w:val="28"/>
      <w:szCs w:val="28"/>
      <w:lang w:val="en-GB"/>
    </w:rPr>
  </w:style>
  <w:style w:type="paragraph" w:customStyle="1" w:styleId="Headinglevel1">
    <w:name w:val="Heading level 1"/>
    <w:basedOn w:val="Heading1"/>
    <w:link w:val="Headinglevel1Char"/>
    <w:qFormat/>
    <w:rsid w:val="002902DD"/>
    <w:pPr>
      <w:numPr>
        <w:numId w:val="2"/>
      </w:numPr>
      <w:spacing w:before="0"/>
    </w:pPr>
    <w:rPr>
      <w:rFonts w:ascii="Calibri" w:hAnsi="Calibri" w:cs="Calibri"/>
      <w:color w:val="auto"/>
    </w:rPr>
  </w:style>
  <w:style w:type="paragraph" w:styleId="TOCHeading">
    <w:name w:val="TOC Heading"/>
    <w:basedOn w:val="Heading1"/>
    <w:next w:val="Normal"/>
    <w:uiPriority w:val="39"/>
    <w:unhideWhenUsed/>
    <w:qFormat/>
    <w:rsid w:val="002902DD"/>
    <w:pPr>
      <w:spacing w:line="276" w:lineRule="auto"/>
      <w:outlineLvl w:val="9"/>
    </w:pPr>
    <w:rPr>
      <w:lang w:val="en-US" w:eastAsia="ja-JP"/>
    </w:rPr>
  </w:style>
  <w:style w:type="character" w:customStyle="1" w:styleId="Headinglevel1Char">
    <w:name w:val="Heading level 1 Char"/>
    <w:basedOn w:val="Heading1Char"/>
    <w:link w:val="Headinglevel1"/>
    <w:rsid w:val="002902DD"/>
    <w:rPr>
      <w:rFonts w:ascii="Cambria" w:eastAsia="Times New Roman" w:hAnsi="Cambria" w:cs="Calibri"/>
      <w:b w:val="0"/>
      <w:bCs w:val="0"/>
      <w:color w:val="365F91"/>
      <w:sz w:val="28"/>
      <w:szCs w:val="28"/>
      <w:lang w:val="en-GB" w:eastAsia="en-US"/>
    </w:rPr>
  </w:style>
  <w:style w:type="paragraph" w:styleId="TOC1">
    <w:name w:val="toc 1"/>
    <w:basedOn w:val="Normal"/>
    <w:next w:val="Normal"/>
    <w:autoRedefine/>
    <w:uiPriority w:val="39"/>
    <w:unhideWhenUsed/>
    <w:rsid w:val="00F918AB"/>
    <w:pPr>
      <w:tabs>
        <w:tab w:val="left" w:pos="440"/>
        <w:tab w:val="right" w:leader="dot" w:pos="9016"/>
      </w:tabs>
      <w:spacing w:after="100"/>
    </w:pPr>
    <w:rPr>
      <w:rFonts w:ascii="Times New Roman" w:hAnsi="Times New Roman"/>
      <w:b/>
      <w:noProof/>
      <w:sz w:val="24"/>
      <w:szCs w:val="24"/>
      <w:lang w:val="en-ZA"/>
    </w:rPr>
  </w:style>
  <w:style w:type="paragraph" w:styleId="BalloonText">
    <w:name w:val="Balloon Text"/>
    <w:basedOn w:val="Normal"/>
    <w:link w:val="BalloonTextChar"/>
    <w:uiPriority w:val="99"/>
    <w:semiHidden/>
    <w:unhideWhenUsed/>
    <w:rsid w:val="002902DD"/>
    <w:rPr>
      <w:rFonts w:ascii="Tahoma" w:hAnsi="Tahoma" w:cs="Tahoma"/>
      <w:sz w:val="16"/>
      <w:szCs w:val="16"/>
    </w:rPr>
  </w:style>
  <w:style w:type="character" w:customStyle="1" w:styleId="BalloonTextChar">
    <w:name w:val="Balloon Text Char"/>
    <w:basedOn w:val="DefaultParagraphFont"/>
    <w:link w:val="BalloonText"/>
    <w:uiPriority w:val="99"/>
    <w:semiHidden/>
    <w:rsid w:val="002902DD"/>
    <w:rPr>
      <w:rFonts w:ascii="Tahoma" w:hAnsi="Tahoma" w:cs="Tahoma"/>
      <w:sz w:val="16"/>
      <w:szCs w:val="16"/>
      <w:lang w:val="en-GB"/>
    </w:rPr>
  </w:style>
  <w:style w:type="character" w:styleId="CommentReference">
    <w:name w:val="annotation reference"/>
    <w:basedOn w:val="DefaultParagraphFont"/>
    <w:uiPriority w:val="99"/>
    <w:semiHidden/>
    <w:unhideWhenUsed/>
    <w:rsid w:val="000A400D"/>
    <w:rPr>
      <w:sz w:val="16"/>
      <w:szCs w:val="16"/>
    </w:rPr>
  </w:style>
  <w:style w:type="paragraph" w:styleId="CommentText">
    <w:name w:val="annotation text"/>
    <w:basedOn w:val="Normal"/>
    <w:link w:val="CommentTextChar"/>
    <w:uiPriority w:val="99"/>
    <w:semiHidden/>
    <w:unhideWhenUsed/>
    <w:rsid w:val="000A400D"/>
    <w:rPr>
      <w:sz w:val="20"/>
      <w:szCs w:val="20"/>
    </w:rPr>
  </w:style>
  <w:style w:type="character" w:customStyle="1" w:styleId="CommentTextChar">
    <w:name w:val="Comment Text Char"/>
    <w:basedOn w:val="DefaultParagraphFont"/>
    <w:link w:val="CommentText"/>
    <w:uiPriority w:val="99"/>
    <w:semiHidden/>
    <w:rsid w:val="000A400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0A400D"/>
    <w:rPr>
      <w:b/>
      <w:bCs/>
    </w:rPr>
  </w:style>
  <w:style w:type="character" w:customStyle="1" w:styleId="CommentSubjectChar">
    <w:name w:val="Comment Subject Char"/>
    <w:basedOn w:val="CommentTextChar"/>
    <w:link w:val="CommentSubject"/>
    <w:uiPriority w:val="99"/>
    <w:semiHidden/>
    <w:rsid w:val="000A400D"/>
    <w:rPr>
      <w:rFonts w:ascii="Calibri" w:hAnsi="Calibri"/>
      <w:b/>
      <w:bCs/>
      <w:sz w:val="20"/>
      <w:szCs w:val="20"/>
      <w:lang w:val="en-GB"/>
    </w:rPr>
  </w:style>
  <w:style w:type="paragraph" w:styleId="Header">
    <w:name w:val="header"/>
    <w:basedOn w:val="Normal"/>
    <w:link w:val="HeaderChar"/>
    <w:unhideWhenUsed/>
    <w:rsid w:val="00AC0CA0"/>
    <w:pPr>
      <w:tabs>
        <w:tab w:val="center" w:pos="4513"/>
        <w:tab w:val="right" w:pos="9026"/>
      </w:tabs>
    </w:pPr>
  </w:style>
  <w:style w:type="character" w:customStyle="1" w:styleId="HeaderChar">
    <w:name w:val="Header Char"/>
    <w:basedOn w:val="DefaultParagraphFont"/>
    <w:link w:val="Header"/>
    <w:uiPriority w:val="99"/>
    <w:rsid w:val="00AC0CA0"/>
    <w:rPr>
      <w:sz w:val="22"/>
      <w:szCs w:val="22"/>
      <w:lang w:val="en-GB" w:eastAsia="en-US"/>
    </w:rPr>
  </w:style>
  <w:style w:type="paragraph" w:styleId="Footer">
    <w:name w:val="footer"/>
    <w:basedOn w:val="Normal"/>
    <w:link w:val="FooterChar"/>
    <w:uiPriority w:val="99"/>
    <w:unhideWhenUsed/>
    <w:rsid w:val="00AC0CA0"/>
    <w:pPr>
      <w:tabs>
        <w:tab w:val="center" w:pos="4513"/>
        <w:tab w:val="right" w:pos="9026"/>
      </w:tabs>
    </w:pPr>
  </w:style>
  <w:style w:type="character" w:customStyle="1" w:styleId="FooterChar">
    <w:name w:val="Footer Char"/>
    <w:basedOn w:val="DefaultParagraphFont"/>
    <w:link w:val="Footer"/>
    <w:uiPriority w:val="99"/>
    <w:rsid w:val="00AC0CA0"/>
    <w:rPr>
      <w:sz w:val="22"/>
      <w:szCs w:val="22"/>
      <w:lang w:val="en-GB" w:eastAsia="en-US"/>
    </w:rPr>
  </w:style>
  <w:style w:type="paragraph" w:styleId="TOC2">
    <w:name w:val="toc 2"/>
    <w:basedOn w:val="Normal"/>
    <w:next w:val="Normal"/>
    <w:autoRedefine/>
    <w:uiPriority w:val="39"/>
    <w:unhideWhenUsed/>
    <w:rsid w:val="00DC7E8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mwanakijiji.com/en/politics/siasa/rostam-aziz-the-man-behind-dowans-s.a.php" TargetMode="External"/><Relationship Id="rId13" Type="http://schemas.openxmlformats.org/officeDocument/2006/relationships/hyperlink" Target="http://plc.practicallaw.com/2-510-6528?source=relatedcontent" TargetMode="External"/><Relationship Id="rId18" Type="http://schemas.openxmlformats.org/officeDocument/2006/relationships/hyperlink" Target="http://plc.practicallaw.com/6-510-6588" TargetMode="External"/><Relationship Id="rId3" Type="http://schemas.openxmlformats.org/officeDocument/2006/relationships/hyperlink" Target="http://www.parliament.go.tz/bunge/docs/reports/1251958326.pdf" TargetMode="External"/><Relationship Id="rId7" Type="http://schemas.openxmlformats.org/officeDocument/2006/relationships/hyperlink" Target="http://www.corruptiontracker.or.tz/dev/index.php?option=com_content&amp;view=article&amp;id=185%3Arostam-resigns-from-nec-membership-parliament&amp;catid=18%3Acurrent-issues-&amp;Itemid=51&amp;lang=en" TargetMode="External"/><Relationship Id="rId12" Type="http://schemas.openxmlformats.org/officeDocument/2006/relationships/hyperlink" Target="http://www.thecitizen.co.tz/news/4-national-news/16261-tanesco-paying-dowans-will-paralyse-power-supply.html" TargetMode="External"/><Relationship Id="rId17" Type="http://schemas.openxmlformats.org/officeDocument/2006/relationships/hyperlink" Target="http://www.osgoode.yorku.ca/public_statement/" TargetMode="External"/><Relationship Id="rId2" Type="http://schemas.openxmlformats.org/officeDocument/2006/relationships/hyperlink" Target="http://www.parliament.go.tz/bunge/docs/reports/1251958326.pdf" TargetMode="External"/><Relationship Id="rId16" Type="http://schemas.openxmlformats.org/officeDocument/2006/relationships/hyperlink" Target="http://www.thecitizen.co.tz/news/51-other-news/11109-us-firm-acquires-dowans-turbines.html" TargetMode="External"/><Relationship Id="rId1" Type="http://schemas.openxmlformats.org/officeDocument/2006/relationships/hyperlink" Target="http://www.thecitizen.co.tz/magazines/31-business-week/14516-how-plausible-is-dars-plan-to-resolve-endless-power-crisis.html" TargetMode="External"/><Relationship Id="rId6" Type="http://schemas.openxmlformats.org/officeDocument/2006/relationships/hyperlink" Target="http://www.tzaffairs.org/2008/05/report-on-richmond-scandal/" TargetMode="External"/><Relationship Id="rId11" Type="http://schemas.openxmlformats.org/officeDocument/2006/relationships/hyperlink" Target="http://www.corruptiontracker.or.tz/dev/index.php?option=com_content&amp;view=article&amp;id=131%3Asummary-of-case-statistics&amp;catid=18%3Acurrent-issues-&amp;Itemid=51&amp;lang=en" TargetMode="External"/><Relationship Id="rId5" Type="http://schemas.openxmlformats.org/officeDocument/2006/relationships/hyperlink" Target="http://www.tzaffairs.org/2008/05/report-on-richmond-scandal/" TargetMode="External"/><Relationship Id="rId15" Type="http://schemas.openxmlformats.org/officeDocument/2006/relationships/hyperlink" Target="http://www.thecitizen.co.tz/news/51-other-news/11109-us-firm-acquires-dowans-turbines.html" TargetMode="External"/><Relationship Id="rId10" Type="http://schemas.openxmlformats.org/officeDocument/2006/relationships/hyperlink" Target="http://www.parliament.go.tz/bunge/docs/reports/1251958326.pdf" TargetMode="External"/><Relationship Id="rId4" Type="http://schemas.openxmlformats.org/officeDocument/2006/relationships/hyperlink" Target="http://plc.practicallaw.com/6-510-6588" TargetMode="External"/><Relationship Id="rId9" Type="http://schemas.openxmlformats.org/officeDocument/2006/relationships/hyperlink" Target="http://www.dfid.gov.uk/r4d/PDF/Outputs/APPP/20110606-appp-research-report-01-cooksey-kelsall-june-2011.pdf" TargetMode="External"/><Relationship Id="rId14" Type="http://schemas.openxmlformats.org/officeDocument/2006/relationships/hyperlink" Target="http://thecitizen.co.tz/component/content/article/37-tanzania-top-news-story/19949-tanesco-loses-66m-dowans-appeal-case.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66F-57DB-4F04-9615-C857BB7F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11</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28194</CharactersWithSpaces>
  <SharedDoc>false</SharedDoc>
  <HLinks>
    <vt:vector size="228" baseType="variant">
      <vt:variant>
        <vt:i4>1835070</vt:i4>
      </vt:variant>
      <vt:variant>
        <vt:i4>98</vt:i4>
      </vt:variant>
      <vt:variant>
        <vt:i4>0</vt:i4>
      </vt:variant>
      <vt:variant>
        <vt:i4>5</vt:i4>
      </vt:variant>
      <vt:variant>
        <vt:lpwstr/>
      </vt:variant>
      <vt:variant>
        <vt:lpwstr>_Toc318803512</vt:lpwstr>
      </vt:variant>
      <vt:variant>
        <vt:i4>1900606</vt:i4>
      </vt:variant>
      <vt:variant>
        <vt:i4>92</vt:i4>
      </vt:variant>
      <vt:variant>
        <vt:i4>0</vt:i4>
      </vt:variant>
      <vt:variant>
        <vt:i4>5</vt:i4>
      </vt:variant>
      <vt:variant>
        <vt:lpwstr/>
      </vt:variant>
      <vt:variant>
        <vt:lpwstr>_Toc318803507</vt:lpwstr>
      </vt:variant>
      <vt:variant>
        <vt:i4>1900606</vt:i4>
      </vt:variant>
      <vt:variant>
        <vt:i4>86</vt:i4>
      </vt:variant>
      <vt:variant>
        <vt:i4>0</vt:i4>
      </vt:variant>
      <vt:variant>
        <vt:i4>5</vt:i4>
      </vt:variant>
      <vt:variant>
        <vt:lpwstr/>
      </vt:variant>
      <vt:variant>
        <vt:lpwstr>_Toc318803506</vt:lpwstr>
      </vt:variant>
      <vt:variant>
        <vt:i4>1900606</vt:i4>
      </vt:variant>
      <vt:variant>
        <vt:i4>80</vt:i4>
      </vt:variant>
      <vt:variant>
        <vt:i4>0</vt:i4>
      </vt:variant>
      <vt:variant>
        <vt:i4>5</vt:i4>
      </vt:variant>
      <vt:variant>
        <vt:lpwstr/>
      </vt:variant>
      <vt:variant>
        <vt:lpwstr>_Toc318803505</vt:lpwstr>
      </vt:variant>
      <vt:variant>
        <vt:i4>1900606</vt:i4>
      </vt:variant>
      <vt:variant>
        <vt:i4>74</vt:i4>
      </vt:variant>
      <vt:variant>
        <vt:i4>0</vt:i4>
      </vt:variant>
      <vt:variant>
        <vt:i4>5</vt:i4>
      </vt:variant>
      <vt:variant>
        <vt:lpwstr/>
      </vt:variant>
      <vt:variant>
        <vt:lpwstr>_Toc318803504</vt:lpwstr>
      </vt:variant>
      <vt:variant>
        <vt:i4>1900606</vt:i4>
      </vt:variant>
      <vt:variant>
        <vt:i4>68</vt:i4>
      </vt:variant>
      <vt:variant>
        <vt:i4>0</vt:i4>
      </vt:variant>
      <vt:variant>
        <vt:i4>5</vt:i4>
      </vt:variant>
      <vt:variant>
        <vt:lpwstr/>
      </vt:variant>
      <vt:variant>
        <vt:lpwstr>_Toc318803503</vt:lpwstr>
      </vt:variant>
      <vt:variant>
        <vt:i4>1900606</vt:i4>
      </vt:variant>
      <vt:variant>
        <vt:i4>62</vt:i4>
      </vt:variant>
      <vt:variant>
        <vt:i4>0</vt:i4>
      </vt:variant>
      <vt:variant>
        <vt:i4>5</vt:i4>
      </vt:variant>
      <vt:variant>
        <vt:lpwstr/>
      </vt:variant>
      <vt:variant>
        <vt:lpwstr>_Toc318803502</vt:lpwstr>
      </vt:variant>
      <vt:variant>
        <vt:i4>1900606</vt:i4>
      </vt:variant>
      <vt:variant>
        <vt:i4>56</vt:i4>
      </vt:variant>
      <vt:variant>
        <vt:i4>0</vt:i4>
      </vt:variant>
      <vt:variant>
        <vt:i4>5</vt:i4>
      </vt:variant>
      <vt:variant>
        <vt:lpwstr/>
      </vt:variant>
      <vt:variant>
        <vt:lpwstr>_Toc318803501</vt:lpwstr>
      </vt:variant>
      <vt:variant>
        <vt:i4>1900606</vt:i4>
      </vt:variant>
      <vt:variant>
        <vt:i4>50</vt:i4>
      </vt:variant>
      <vt:variant>
        <vt:i4>0</vt:i4>
      </vt:variant>
      <vt:variant>
        <vt:i4>5</vt:i4>
      </vt:variant>
      <vt:variant>
        <vt:lpwstr/>
      </vt:variant>
      <vt:variant>
        <vt:lpwstr>_Toc318803500</vt:lpwstr>
      </vt:variant>
      <vt:variant>
        <vt:i4>1310783</vt:i4>
      </vt:variant>
      <vt:variant>
        <vt:i4>44</vt:i4>
      </vt:variant>
      <vt:variant>
        <vt:i4>0</vt:i4>
      </vt:variant>
      <vt:variant>
        <vt:i4>5</vt:i4>
      </vt:variant>
      <vt:variant>
        <vt:lpwstr/>
      </vt:variant>
      <vt:variant>
        <vt:lpwstr>_Toc318803499</vt:lpwstr>
      </vt:variant>
      <vt:variant>
        <vt:i4>1310783</vt:i4>
      </vt:variant>
      <vt:variant>
        <vt:i4>38</vt:i4>
      </vt:variant>
      <vt:variant>
        <vt:i4>0</vt:i4>
      </vt:variant>
      <vt:variant>
        <vt:i4>5</vt:i4>
      </vt:variant>
      <vt:variant>
        <vt:lpwstr/>
      </vt:variant>
      <vt:variant>
        <vt:lpwstr>_Toc318803497</vt:lpwstr>
      </vt:variant>
      <vt:variant>
        <vt:i4>1310783</vt:i4>
      </vt:variant>
      <vt:variant>
        <vt:i4>32</vt:i4>
      </vt:variant>
      <vt:variant>
        <vt:i4>0</vt:i4>
      </vt:variant>
      <vt:variant>
        <vt:i4>5</vt:i4>
      </vt:variant>
      <vt:variant>
        <vt:lpwstr/>
      </vt:variant>
      <vt:variant>
        <vt:lpwstr>_Toc318803496</vt:lpwstr>
      </vt:variant>
      <vt:variant>
        <vt:i4>1310783</vt:i4>
      </vt:variant>
      <vt:variant>
        <vt:i4>26</vt:i4>
      </vt:variant>
      <vt:variant>
        <vt:i4>0</vt:i4>
      </vt:variant>
      <vt:variant>
        <vt:i4>5</vt:i4>
      </vt:variant>
      <vt:variant>
        <vt:lpwstr/>
      </vt:variant>
      <vt:variant>
        <vt:lpwstr>_Toc318803495</vt:lpwstr>
      </vt:variant>
      <vt:variant>
        <vt:i4>1310783</vt:i4>
      </vt:variant>
      <vt:variant>
        <vt:i4>20</vt:i4>
      </vt:variant>
      <vt:variant>
        <vt:i4>0</vt:i4>
      </vt:variant>
      <vt:variant>
        <vt:i4>5</vt:i4>
      </vt:variant>
      <vt:variant>
        <vt:lpwstr/>
      </vt:variant>
      <vt:variant>
        <vt:lpwstr>_Toc318803494</vt:lpwstr>
      </vt:variant>
      <vt:variant>
        <vt:i4>1310783</vt:i4>
      </vt:variant>
      <vt:variant>
        <vt:i4>14</vt:i4>
      </vt:variant>
      <vt:variant>
        <vt:i4>0</vt:i4>
      </vt:variant>
      <vt:variant>
        <vt:i4>5</vt:i4>
      </vt:variant>
      <vt:variant>
        <vt:lpwstr/>
      </vt:variant>
      <vt:variant>
        <vt:lpwstr>_Toc318803493</vt:lpwstr>
      </vt:variant>
      <vt:variant>
        <vt:i4>1310783</vt:i4>
      </vt:variant>
      <vt:variant>
        <vt:i4>8</vt:i4>
      </vt:variant>
      <vt:variant>
        <vt:i4>0</vt:i4>
      </vt:variant>
      <vt:variant>
        <vt:i4>5</vt:i4>
      </vt:variant>
      <vt:variant>
        <vt:lpwstr/>
      </vt:variant>
      <vt:variant>
        <vt:lpwstr>_Toc318803492</vt:lpwstr>
      </vt:variant>
      <vt:variant>
        <vt:i4>1703999</vt:i4>
      </vt:variant>
      <vt:variant>
        <vt:i4>2</vt:i4>
      </vt:variant>
      <vt:variant>
        <vt:i4>0</vt:i4>
      </vt:variant>
      <vt:variant>
        <vt:i4>5</vt:i4>
      </vt:variant>
      <vt:variant>
        <vt:lpwstr/>
      </vt:variant>
      <vt:variant>
        <vt:lpwstr>_Toc318803473</vt:lpwstr>
      </vt:variant>
      <vt:variant>
        <vt:i4>6946902</vt:i4>
      </vt:variant>
      <vt:variant>
        <vt:i4>12</vt:i4>
      </vt:variant>
      <vt:variant>
        <vt:i4>0</vt:i4>
      </vt:variant>
      <vt:variant>
        <vt:i4>5</vt:i4>
      </vt:variant>
      <vt:variant>
        <vt:lpwstr>mailto:psiru@psiru.org</vt:lpwstr>
      </vt:variant>
      <vt:variant>
        <vt:lpwstr/>
      </vt:variant>
      <vt:variant>
        <vt:i4>5177357</vt:i4>
      </vt:variant>
      <vt:variant>
        <vt:i4>9</vt:i4>
      </vt:variant>
      <vt:variant>
        <vt:i4>0</vt:i4>
      </vt:variant>
      <vt:variant>
        <vt:i4>5</vt:i4>
      </vt:variant>
      <vt:variant>
        <vt:lpwstr>http://www.psiru.org/</vt:lpwstr>
      </vt:variant>
      <vt:variant>
        <vt:lpwstr/>
      </vt:variant>
      <vt:variant>
        <vt:i4>5177357</vt:i4>
      </vt:variant>
      <vt:variant>
        <vt:i4>6</vt:i4>
      </vt:variant>
      <vt:variant>
        <vt:i4>0</vt:i4>
      </vt:variant>
      <vt:variant>
        <vt:i4>5</vt:i4>
      </vt:variant>
      <vt:variant>
        <vt:lpwstr>http://www.psiru.org/</vt:lpwstr>
      </vt:variant>
      <vt:variant>
        <vt:lpwstr/>
      </vt:variant>
      <vt:variant>
        <vt:i4>6357114</vt:i4>
      </vt:variant>
      <vt:variant>
        <vt:i4>51</vt:i4>
      </vt:variant>
      <vt:variant>
        <vt:i4>0</vt:i4>
      </vt:variant>
      <vt:variant>
        <vt:i4>5</vt:i4>
      </vt:variant>
      <vt:variant>
        <vt:lpwstr>http://plc.practicallaw.com/6-510-6588</vt:lpwstr>
      </vt:variant>
      <vt:variant>
        <vt:lpwstr/>
      </vt:variant>
      <vt:variant>
        <vt:i4>458858</vt:i4>
      </vt:variant>
      <vt:variant>
        <vt:i4>48</vt:i4>
      </vt:variant>
      <vt:variant>
        <vt:i4>0</vt:i4>
      </vt:variant>
      <vt:variant>
        <vt:i4>5</vt:i4>
      </vt:variant>
      <vt:variant>
        <vt:lpwstr>http://www.osgoode.yorku.ca/public_statement/</vt:lpwstr>
      </vt:variant>
      <vt:variant>
        <vt:lpwstr/>
      </vt:variant>
      <vt:variant>
        <vt:i4>7602278</vt:i4>
      </vt:variant>
      <vt:variant>
        <vt:i4>45</vt:i4>
      </vt:variant>
      <vt:variant>
        <vt:i4>0</vt:i4>
      </vt:variant>
      <vt:variant>
        <vt:i4>5</vt:i4>
      </vt:variant>
      <vt:variant>
        <vt:lpwstr>http://www.thecitizen.co.tz/news/51-other-news/11109-us-firm-acquires-dowans-turbines.html</vt:lpwstr>
      </vt:variant>
      <vt:variant>
        <vt:lpwstr/>
      </vt:variant>
      <vt:variant>
        <vt:i4>7602278</vt:i4>
      </vt:variant>
      <vt:variant>
        <vt:i4>42</vt:i4>
      </vt:variant>
      <vt:variant>
        <vt:i4>0</vt:i4>
      </vt:variant>
      <vt:variant>
        <vt:i4>5</vt:i4>
      </vt:variant>
      <vt:variant>
        <vt:lpwstr>http://www.thecitizen.co.tz/news/51-other-news/11109-us-firm-acquires-dowans-turbines.html</vt:lpwstr>
      </vt:variant>
      <vt:variant>
        <vt:lpwstr/>
      </vt:variant>
      <vt:variant>
        <vt:i4>4259918</vt:i4>
      </vt:variant>
      <vt:variant>
        <vt:i4>39</vt:i4>
      </vt:variant>
      <vt:variant>
        <vt:i4>0</vt:i4>
      </vt:variant>
      <vt:variant>
        <vt:i4>5</vt:i4>
      </vt:variant>
      <vt:variant>
        <vt:lpwstr>http://thecitizen.co.tz/component/content/article/37-tanzania-top-news-story/19949-tanesco-loses-66m-dowans-appeal-case.html</vt:lpwstr>
      </vt:variant>
      <vt:variant>
        <vt:lpwstr/>
      </vt:variant>
      <vt:variant>
        <vt:i4>4456520</vt:i4>
      </vt:variant>
      <vt:variant>
        <vt:i4>36</vt:i4>
      </vt:variant>
      <vt:variant>
        <vt:i4>0</vt:i4>
      </vt:variant>
      <vt:variant>
        <vt:i4>5</vt:i4>
      </vt:variant>
      <vt:variant>
        <vt:lpwstr>http://plc.practicallaw.com/2-510-6528?source=relatedcontent</vt:lpwstr>
      </vt:variant>
      <vt:variant>
        <vt:lpwstr/>
      </vt:variant>
      <vt:variant>
        <vt:i4>5046296</vt:i4>
      </vt:variant>
      <vt:variant>
        <vt:i4>33</vt:i4>
      </vt:variant>
      <vt:variant>
        <vt:i4>0</vt:i4>
      </vt:variant>
      <vt:variant>
        <vt:i4>5</vt:i4>
      </vt:variant>
      <vt:variant>
        <vt:lpwstr>http://www.thecitizen.co.tz/news/4-national-news/16261-tanesco-paying-dowans-will-paralyse-power-supply.html</vt:lpwstr>
      </vt:variant>
      <vt:variant>
        <vt:lpwstr/>
      </vt:variant>
      <vt:variant>
        <vt:i4>6881292</vt:i4>
      </vt:variant>
      <vt:variant>
        <vt:i4>30</vt:i4>
      </vt:variant>
      <vt:variant>
        <vt:i4>0</vt:i4>
      </vt:variant>
      <vt:variant>
        <vt:i4>5</vt:i4>
      </vt:variant>
      <vt:variant>
        <vt:lpwstr>http://www.corruptiontracker.or.tz/dev/index.php?option=com_content&amp;view=article&amp;id=131%3Asummary-of-case-statistics&amp;catid=18%3Acurrent-issues-&amp;Itemid=51&amp;lang=en</vt:lpwstr>
      </vt:variant>
      <vt:variant>
        <vt:lpwstr/>
      </vt:variant>
      <vt:variant>
        <vt:i4>393293</vt:i4>
      </vt:variant>
      <vt:variant>
        <vt:i4>27</vt:i4>
      </vt:variant>
      <vt:variant>
        <vt:i4>0</vt:i4>
      </vt:variant>
      <vt:variant>
        <vt:i4>5</vt:i4>
      </vt:variant>
      <vt:variant>
        <vt:lpwstr>http://www.parliament.go.tz/bunge/docs/reports/1251958326.pdf</vt:lpwstr>
      </vt:variant>
      <vt:variant>
        <vt:lpwstr/>
      </vt:variant>
      <vt:variant>
        <vt:i4>7864374</vt:i4>
      </vt:variant>
      <vt:variant>
        <vt:i4>24</vt:i4>
      </vt:variant>
      <vt:variant>
        <vt:i4>0</vt:i4>
      </vt:variant>
      <vt:variant>
        <vt:i4>5</vt:i4>
      </vt:variant>
      <vt:variant>
        <vt:lpwstr>http://www.dfid.gov.uk/r4d/PDF/Outputs/APPP/20110606-appp-research-report-01-cooksey-kelsall-june-2011.pdf</vt:lpwstr>
      </vt:variant>
      <vt:variant>
        <vt:lpwstr/>
      </vt:variant>
      <vt:variant>
        <vt:i4>8192057</vt:i4>
      </vt:variant>
      <vt:variant>
        <vt:i4>21</vt:i4>
      </vt:variant>
      <vt:variant>
        <vt:i4>0</vt:i4>
      </vt:variant>
      <vt:variant>
        <vt:i4>5</vt:i4>
      </vt:variant>
      <vt:variant>
        <vt:lpwstr>http://www.mwanakijiji.com/en/politics/siasa/rostam-aziz-the-man-behind-dowans-s.a.php</vt:lpwstr>
      </vt:variant>
      <vt:variant>
        <vt:lpwstr/>
      </vt:variant>
      <vt:variant>
        <vt:i4>7536667</vt:i4>
      </vt:variant>
      <vt:variant>
        <vt:i4>18</vt:i4>
      </vt:variant>
      <vt:variant>
        <vt:i4>0</vt:i4>
      </vt:variant>
      <vt:variant>
        <vt:i4>5</vt:i4>
      </vt:variant>
      <vt:variant>
        <vt:lpwstr>http://www.corruptiontracker.or.tz/dev/index.php?option=com_content&amp;view=article&amp;id=185%3Arostam-resigns-from-nec-membership-parliament&amp;catid=18%3Acurrent-issues-&amp;Itemid=51&amp;lang=en</vt:lpwstr>
      </vt:variant>
      <vt:variant>
        <vt:lpwstr/>
      </vt:variant>
      <vt:variant>
        <vt:i4>1900567</vt:i4>
      </vt:variant>
      <vt:variant>
        <vt:i4>15</vt:i4>
      </vt:variant>
      <vt:variant>
        <vt:i4>0</vt:i4>
      </vt:variant>
      <vt:variant>
        <vt:i4>5</vt:i4>
      </vt:variant>
      <vt:variant>
        <vt:lpwstr>http://www.tzaffairs.org/2008/05/report-on-richmond-scandal/</vt:lpwstr>
      </vt:variant>
      <vt:variant>
        <vt:lpwstr/>
      </vt:variant>
      <vt:variant>
        <vt:i4>1900567</vt:i4>
      </vt:variant>
      <vt:variant>
        <vt:i4>12</vt:i4>
      </vt:variant>
      <vt:variant>
        <vt:i4>0</vt:i4>
      </vt:variant>
      <vt:variant>
        <vt:i4>5</vt:i4>
      </vt:variant>
      <vt:variant>
        <vt:lpwstr>http://www.tzaffairs.org/2008/05/report-on-richmond-scandal/</vt:lpwstr>
      </vt:variant>
      <vt:variant>
        <vt:lpwstr/>
      </vt:variant>
      <vt:variant>
        <vt:i4>6357114</vt:i4>
      </vt:variant>
      <vt:variant>
        <vt:i4>9</vt:i4>
      </vt:variant>
      <vt:variant>
        <vt:i4>0</vt:i4>
      </vt:variant>
      <vt:variant>
        <vt:i4>5</vt:i4>
      </vt:variant>
      <vt:variant>
        <vt:lpwstr>http://plc.practicallaw.com/6-510-6588</vt:lpwstr>
      </vt:variant>
      <vt:variant>
        <vt:lpwstr/>
      </vt:variant>
      <vt:variant>
        <vt:i4>393293</vt:i4>
      </vt:variant>
      <vt:variant>
        <vt:i4>6</vt:i4>
      </vt:variant>
      <vt:variant>
        <vt:i4>0</vt:i4>
      </vt:variant>
      <vt:variant>
        <vt:i4>5</vt:i4>
      </vt:variant>
      <vt:variant>
        <vt:lpwstr>http://www.parliament.go.tz/bunge/docs/reports/1251958326.pdf</vt:lpwstr>
      </vt:variant>
      <vt:variant>
        <vt:lpwstr/>
      </vt:variant>
      <vt:variant>
        <vt:i4>393293</vt:i4>
      </vt:variant>
      <vt:variant>
        <vt:i4>3</vt:i4>
      </vt:variant>
      <vt:variant>
        <vt:i4>0</vt:i4>
      </vt:variant>
      <vt:variant>
        <vt:i4>5</vt:i4>
      </vt:variant>
      <vt:variant>
        <vt:lpwstr>http://www.parliament.go.tz/bunge/docs/reports/1251958326.pdf</vt:lpwstr>
      </vt:variant>
      <vt:variant>
        <vt:lpwstr/>
      </vt:variant>
      <vt:variant>
        <vt:i4>655453</vt:i4>
      </vt:variant>
      <vt:variant>
        <vt:i4>0</vt:i4>
      </vt:variant>
      <vt:variant>
        <vt:i4>0</vt:i4>
      </vt:variant>
      <vt:variant>
        <vt:i4>5</vt:i4>
      </vt:variant>
      <vt:variant>
        <vt:lpwstr>http://www.thecitizen.co.tz/magazines/31-business-week/14516-how-plausible-is-dars-plan-to-resolve-endless-power-crisis.html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Sandra</cp:lastModifiedBy>
  <cp:revision>4</cp:revision>
  <cp:lastPrinted>2012-03-08T09:46:00Z</cp:lastPrinted>
  <dcterms:created xsi:type="dcterms:W3CDTF">2012-03-07T21:45:00Z</dcterms:created>
  <dcterms:modified xsi:type="dcterms:W3CDTF">2012-03-08T09:55:00Z</dcterms:modified>
</cp:coreProperties>
</file>