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9B" w:rsidRDefault="00655718" w:rsidP="00D2420E">
      <w:pPr>
        <w:ind w:right="-693"/>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955CC2">
        <w:rPr>
          <w:b/>
          <w:sz w:val="24"/>
          <w:szCs w:val="24"/>
        </w:rPr>
        <w:tab/>
      </w:r>
      <w:r w:rsidR="00955CC2">
        <w:rPr>
          <w:b/>
          <w:sz w:val="24"/>
          <w:szCs w:val="24"/>
        </w:rPr>
        <w:tab/>
      </w:r>
      <w:r w:rsidR="002D6107">
        <w:rPr>
          <w:b/>
          <w:sz w:val="24"/>
          <w:szCs w:val="24"/>
        </w:rPr>
        <w:tab/>
      </w:r>
      <w:r w:rsidR="002D6107">
        <w:rPr>
          <w:b/>
          <w:sz w:val="24"/>
          <w:szCs w:val="24"/>
        </w:rPr>
        <w:tab/>
      </w:r>
      <w:r w:rsidR="002D6107">
        <w:rPr>
          <w:b/>
          <w:sz w:val="24"/>
          <w:szCs w:val="24"/>
        </w:rPr>
        <w:tab/>
      </w:r>
      <w:r w:rsidR="002D6107">
        <w:rPr>
          <w:b/>
          <w:sz w:val="24"/>
          <w:szCs w:val="24"/>
        </w:rPr>
        <w:tab/>
      </w:r>
      <w:r w:rsidR="002D6107">
        <w:rPr>
          <w:b/>
          <w:sz w:val="24"/>
          <w:szCs w:val="24"/>
        </w:rPr>
        <w:tab/>
      </w:r>
    </w:p>
    <w:p w:rsidR="002D6107" w:rsidRPr="00D2420E" w:rsidRDefault="002D6107" w:rsidP="00D2420E">
      <w:pPr>
        <w:ind w:right="-693"/>
        <w:rPr>
          <w:b/>
          <w:sz w:val="24"/>
          <w:szCs w:val="24"/>
        </w:rPr>
      </w:pPr>
      <w:r w:rsidRPr="00D2420E">
        <w:rPr>
          <w:b/>
          <w:sz w:val="24"/>
          <w:szCs w:val="24"/>
        </w:rPr>
        <w:t>Executive Secretary</w:t>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p>
    <w:p w:rsidR="002D6107" w:rsidRPr="00D2420E" w:rsidRDefault="002D6107" w:rsidP="00D2420E">
      <w:pPr>
        <w:ind w:right="-693"/>
        <w:rPr>
          <w:sz w:val="24"/>
          <w:szCs w:val="24"/>
        </w:rPr>
      </w:pPr>
      <w:r w:rsidRPr="00D2420E">
        <w:rPr>
          <w:sz w:val="24"/>
          <w:szCs w:val="24"/>
        </w:rPr>
        <w:t>Chris Harper, Learning and Quality Unit</w:t>
      </w:r>
      <w:r w:rsidRPr="00D2420E">
        <w:rPr>
          <w:sz w:val="24"/>
          <w:szCs w:val="24"/>
        </w:rPr>
        <w:tab/>
      </w:r>
      <w:r w:rsidRPr="00D2420E">
        <w:rPr>
          <w:sz w:val="24"/>
          <w:szCs w:val="24"/>
        </w:rPr>
        <w:tab/>
      </w:r>
      <w:r w:rsidRPr="00D2420E">
        <w:rPr>
          <w:sz w:val="24"/>
          <w:szCs w:val="24"/>
        </w:rPr>
        <w:tab/>
      </w:r>
      <w:r w:rsidRPr="00D2420E">
        <w:rPr>
          <w:sz w:val="24"/>
          <w:szCs w:val="24"/>
        </w:rPr>
        <w:tab/>
      </w:r>
      <w:r w:rsidRPr="00D2420E">
        <w:rPr>
          <w:sz w:val="24"/>
          <w:szCs w:val="24"/>
        </w:rPr>
        <w:tab/>
      </w:r>
    </w:p>
    <w:p w:rsidR="002D6107" w:rsidRPr="00D2420E" w:rsidRDefault="002D6107" w:rsidP="00D2420E">
      <w:pPr>
        <w:ind w:right="-693"/>
        <w:rPr>
          <w:b/>
          <w:sz w:val="24"/>
          <w:szCs w:val="24"/>
        </w:rPr>
      </w:pPr>
      <w:r w:rsidRPr="00D2420E">
        <w:rPr>
          <w:b/>
          <w:sz w:val="24"/>
          <w:szCs w:val="24"/>
        </w:rPr>
        <w:t>c.j.harper@gre.ac.uk</w:t>
      </w:r>
    </w:p>
    <w:p w:rsidR="002D6107" w:rsidRPr="00D2420E" w:rsidRDefault="002D6107" w:rsidP="00D2420E">
      <w:pPr>
        <w:ind w:right="-693" w:hanging="180"/>
        <w:rPr>
          <w:bCs/>
          <w:sz w:val="24"/>
          <w:szCs w:val="24"/>
          <w:u w:val="single"/>
        </w:rPr>
      </w:pPr>
      <w:r>
        <w:rPr>
          <w:b/>
          <w:sz w:val="24"/>
          <w:szCs w:val="24"/>
        </w:rPr>
        <w:tab/>
      </w:r>
      <w:r>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p>
    <w:p w:rsidR="002D6107" w:rsidRPr="00D2420E" w:rsidRDefault="002D6107" w:rsidP="00D2420E">
      <w:pPr>
        <w:ind w:right="-693" w:hanging="180"/>
        <w:jc w:val="center"/>
        <w:rPr>
          <w:b/>
          <w:sz w:val="24"/>
          <w:szCs w:val="24"/>
        </w:rPr>
      </w:pPr>
      <w:r w:rsidRPr="00D2420E">
        <w:rPr>
          <w:b/>
          <w:sz w:val="24"/>
          <w:szCs w:val="24"/>
        </w:rPr>
        <w:t>ACADEMIC COLLABORATION COMMITTEE</w:t>
      </w:r>
    </w:p>
    <w:p w:rsidR="002D6107" w:rsidRPr="00D2420E" w:rsidRDefault="002D6107" w:rsidP="00D2420E">
      <w:pPr>
        <w:ind w:right="-693" w:hanging="180"/>
        <w:jc w:val="center"/>
        <w:rPr>
          <w:b/>
          <w:sz w:val="24"/>
          <w:szCs w:val="24"/>
        </w:rPr>
      </w:pPr>
    </w:p>
    <w:p w:rsidR="002D6107" w:rsidRPr="00D2420E" w:rsidRDefault="00AD4886" w:rsidP="00D2420E">
      <w:pPr>
        <w:ind w:right="-693"/>
        <w:rPr>
          <w:b/>
          <w:sz w:val="24"/>
          <w:szCs w:val="24"/>
        </w:rPr>
      </w:pPr>
      <w:r>
        <w:rPr>
          <w:b/>
          <w:sz w:val="24"/>
          <w:szCs w:val="24"/>
        </w:rPr>
        <w:t>Minutes of the Fifty-Eighth</w:t>
      </w:r>
      <w:r w:rsidR="00F920F1">
        <w:rPr>
          <w:b/>
          <w:sz w:val="24"/>
          <w:szCs w:val="24"/>
        </w:rPr>
        <w:t xml:space="preserve"> </w:t>
      </w:r>
      <w:r>
        <w:rPr>
          <w:b/>
          <w:sz w:val="24"/>
          <w:szCs w:val="24"/>
        </w:rPr>
        <w:t>meeting (third</w:t>
      </w:r>
      <w:r w:rsidR="00955CC2">
        <w:rPr>
          <w:b/>
          <w:sz w:val="24"/>
          <w:szCs w:val="24"/>
        </w:rPr>
        <w:t xml:space="preserve"> of 2011-12</w:t>
      </w:r>
      <w:r w:rsidR="002D6107" w:rsidRPr="00D2420E">
        <w:rPr>
          <w:b/>
          <w:sz w:val="24"/>
          <w:szCs w:val="24"/>
        </w:rPr>
        <w:t>) of the Academic Collaboratio</w:t>
      </w:r>
      <w:r w:rsidR="002D6107">
        <w:rPr>
          <w:b/>
          <w:sz w:val="24"/>
          <w:szCs w:val="24"/>
        </w:rPr>
        <w:t>n</w:t>
      </w:r>
      <w:r w:rsidR="00247B3E">
        <w:rPr>
          <w:b/>
          <w:sz w:val="24"/>
          <w:szCs w:val="24"/>
        </w:rPr>
        <w:t xml:space="preserve"> </w:t>
      </w:r>
      <w:r>
        <w:rPr>
          <w:b/>
          <w:sz w:val="24"/>
          <w:szCs w:val="24"/>
        </w:rPr>
        <w:t>Committee, held on Wednesday 7 March</w:t>
      </w:r>
      <w:r w:rsidR="00F920F1">
        <w:rPr>
          <w:b/>
          <w:sz w:val="24"/>
          <w:szCs w:val="24"/>
        </w:rPr>
        <w:t xml:space="preserve"> 2012</w:t>
      </w:r>
      <w:r w:rsidR="002D6107" w:rsidRPr="00D2420E">
        <w:rPr>
          <w:b/>
          <w:sz w:val="24"/>
          <w:szCs w:val="24"/>
        </w:rPr>
        <w:t xml:space="preserve"> at 2.30pm in Room QA75, Maritime Greenwich Campus.</w:t>
      </w:r>
    </w:p>
    <w:p w:rsidR="002D6107" w:rsidRPr="00D2420E" w:rsidRDefault="002D6107" w:rsidP="00D2420E">
      <w:pPr>
        <w:ind w:right="-693" w:hanging="180"/>
        <w:rPr>
          <w:b/>
          <w:sz w:val="24"/>
          <w:szCs w:val="24"/>
        </w:rPr>
      </w:pPr>
    </w:p>
    <w:p w:rsidR="002D6107" w:rsidRDefault="00AD4886" w:rsidP="00F920F1">
      <w:pPr>
        <w:ind w:left="1785" w:right="-693" w:hanging="2211"/>
        <w:rPr>
          <w:sz w:val="24"/>
          <w:szCs w:val="24"/>
        </w:rPr>
      </w:pPr>
      <w:r>
        <w:rPr>
          <w:b/>
          <w:sz w:val="24"/>
          <w:szCs w:val="24"/>
        </w:rPr>
        <w:t>11/12.3</w:t>
      </w:r>
      <w:r w:rsidR="00494659">
        <w:rPr>
          <w:b/>
          <w:sz w:val="24"/>
          <w:szCs w:val="24"/>
        </w:rPr>
        <w:t xml:space="preserve">.1 </w:t>
      </w:r>
      <w:r w:rsidR="002D6107" w:rsidRPr="00D2420E">
        <w:rPr>
          <w:b/>
          <w:sz w:val="24"/>
          <w:szCs w:val="24"/>
        </w:rPr>
        <w:t>PRESENT:</w:t>
      </w:r>
      <w:r w:rsidR="002D6107" w:rsidRPr="00D2420E">
        <w:rPr>
          <w:b/>
          <w:sz w:val="24"/>
          <w:szCs w:val="24"/>
        </w:rPr>
        <w:tab/>
      </w:r>
      <w:r w:rsidR="002D6107" w:rsidRPr="00955CC2">
        <w:rPr>
          <w:sz w:val="24"/>
          <w:szCs w:val="24"/>
        </w:rPr>
        <w:tab/>
      </w:r>
      <w:r w:rsidR="00F920F1">
        <w:rPr>
          <w:b/>
          <w:sz w:val="24"/>
          <w:szCs w:val="24"/>
        </w:rPr>
        <w:tab/>
      </w:r>
      <w:r w:rsidR="002D6107" w:rsidRPr="00D2420E">
        <w:rPr>
          <w:sz w:val="24"/>
          <w:szCs w:val="24"/>
        </w:rPr>
        <w:t>Richard Blackburn (Science)</w:t>
      </w:r>
    </w:p>
    <w:p w:rsidR="00F920F1" w:rsidRPr="00F920F1" w:rsidRDefault="00F920F1" w:rsidP="00F920F1">
      <w:pPr>
        <w:ind w:left="1785" w:right="-693" w:hanging="2211"/>
        <w:rPr>
          <w:sz w:val="24"/>
          <w:szCs w:val="24"/>
        </w:rPr>
      </w:pPr>
      <w:r>
        <w:rPr>
          <w:b/>
          <w:sz w:val="24"/>
          <w:szCs w:val="24"/>
        </w:rPr>
        <w:tab/>
      </w:r>
      <w:r>
        <w:rPr>
          <w:b/>
          <w:sz w:val="24"/>
          <w:szCs w:val="24"/>
        </w:rPr>
        <w:tab/>
      </w:r>
      <w:r>
        <w:rPr>
          <w:b/>
          <w:sz w:val="24"/>
          <w:szCs w:val="24"/>
        </w:rPr>
        <w:tab/>
      </w:r>
      <w:r w:rsidRPr="00F920F1">
        <w:rPr>
          <w:sz w:val="24"/>
          <w:szCs w:val="24"/>
        </w:rPr>
        <w:t>Peter Bryant (EDU)</w:t>
      </w:r>
    </w:p>
    <w:p w:rsidR="00F920F1" w:rsidRPr="00F920F1" w:rsidRDefault="00F920F1" w:rsidP="00F920F1">
      <w:pPr>
        <w:ind w:left="1785" w:right="-693" w:hanging="2211"/>
        <w:rPr>
          <w:sz w:val="24"/>
          <w:szCs w:val="24"/>
        </w:rPr>
      </w:pPr>
      <w:r>
        <w:rPr>
          <w:b/>
          <w:sz w:val="24"/>
          <w:szCs w:val="24"/>
        </w:rPr>
        <w:tab/>
      </w:r>
      <w:r>
        <w:rPr>
          <w:b/>
          <w:sz w:val="24"/>
          <w:szCs w:val="24"/>
        </w:rPr>
        <w:tab/>
      </w:r>
      <w:r>
        <w:rPr>
          <w:b/>
          <w:sz w:val="24"/>
          <w:szCs w:val="24"/>
        </w:rPr>
        <w:tab/>
      </w:r>
      <w:r>
        <w:rPr>
          <w:sz w:val="24"/>
          <w:szCs w:val="24"/>
        </w:rPr>
        <w:t>Will Calver (Partnership Division)</w:t>
      </w:r>
    </w:p>
    <w:p w:rsidR="00362BC4" w:rsidRDefault="00F920F1" w:rsidP="00362BC4">
      <w:pPr>
        <w:ind w:left="2160" w:right="-693" w:firstLine="720"/>
        <w:rPr>
          <w:sz w:val="24"/>
          <w:szCs w:val="24"/>
        </w:rPr>
      </w:pPr>
      <w:r>
        <w:rPr>
          <w:sz w:val="24"/>
          <w:szCs w:val="24"/>
        </w:rPr>
        <w:t>Wendy Cealey Harrison (LQU)</w:t>
      </w:r>
    </w:p>
    <w:p w:rsidR="00362BC4" w:rsidRDefault="00362BC4" w:rsidP="00362BC4">
      <w:pPr>
        <w:ind w:left="2160" w:right="-693" w:firstLine="720"/>
        <w:rPr>
          <w:sz w:val="24"/>
          <w:szCs w:val="24"/>
        </w:rPr>
      </w:pPr>
      <w:r>
        <w:rPr>
          <w:sz w:val="24"/>
          <w:szCs w:val="24"/>
        </w:rPr>
        <w:t>Alma Craft (LQU)</w:t>
      </w:r>
    </w:p>
    <w:p w:rsidR="00F920F1" w:rsidRDefault="00F920F1" w:rsidP="00AD4886">
      <w:pPr>
        <w:ind w:left="2160" w:right="-693" w:firstLine="720"/>
        <w:rPr>
          <w:sz w:val="24"/>
          <w:szCs w:val="24"/>
        </w:rPr>
      </w:pPr>
      <w:r>
        <w:rPr>
          <w:sz w:val="24"/>
          <w:szCs w:val="24"/>
        </w:rPr>
        <w:t>Fiona Conlan (International Partnerships Manager)</w:t>
      </w:r>
    </w:p>
    <w:p w:rsidR="002D6107" w:rsidRDefault="00AD4886" w:rsidP="00AE010B">
      <w:pPr>
        <w:ind w:left="2160" w:right="-693" w:firstLine="720"/>
        <w:rPr>
          <w:sz w:val="24"/>
          <w:szCs w:val="24"/>
        </w:rPr>
      </w:pPr>
      <w:r>
        <w:rPr>
          <w:sz w:val="24"/>
          <w:szCs w:val="24"/>
        </w:rPr>
        <w:t>Corine Delage (AD</w:t>
      </w:r>
      <w:r w:rsidR="002D6107">
        <w:rPr>
          <w:sz w:val="24"/>
          <w:szCs w:val="24"/>
        </w:rPr>
        <w:t>C)</w:t>
      </w:r>
    </w:p>
    <w:p w:rsidR="00247B3E" w:rsidRDefault="007A7C15" w:rsidP="00955CC2">
      <w:pPr>
        <w:ind w:left="2160" w:right="-693" w:firstLine="720"/>
        <w:rPr>
          <w:sz w:val="24"/>
          <w:szCs w:val="24"/>
        </w:rPr>
      </w:pPr>
      <w:r>
        <w:rPr>
          <w:sz w:val="24"/>
          <w:szCs w:val="24"/>
        </w:rPr>
        <w:t>Gavin Farmer (Education</w:t>
      </w:r>
      <w:r w:rsidR="00247B3E">
        <w:rPr>
          <w:sz w:val="24"/>
          <w:szCs w:val="24"/>
        </w:rPr>
        <w:t>)</w:t>
      </w:r>
    </w:p>
    <w:p w:rsidR="00362BC4" w:rsidRPr="00955CC2" w:rsidRDefault="00362BC4" w:rsidP="00955CC2">
      <w:pPr>
        <w:ind w:left="2160" w:right="-693" w:firstLine="720"/>
        <w:rPr>
          <w:sz w:val="24"/>
          <w:szCs w:val="24"/>
        </w:rPr>
      </w:pPr>
      <w:r>
        <w:rPr>
          <w:sz w:val="24"/>
          <w:szCs w:val="24"/>
        </w:rPr>
        <w:t>Lorraine Gaskin (OSA)</w:t>
      </w:r>
    </w:p>
    <w:p w:rsidR="00352C72" w:rsidRDefault="007A7C15" w:rsidP="00AD4886">
      <w:pPr>
        <w:ind w:left="2160" w:right="-693" w:firstLine="720"/>
        <w:rPr>
          <w:iCs/>
          <w:sz w:val="24"/>
          <w:szCs w:val="24"/>
        </w:rPr>
      </w:pPr>
      <w:r>
        <w:rPr>
          <w:iCs/>
          <w:sz w:val="24"/>
          <w:szCs w:val="24"/>
        </w:rPr>
        <w:t>Alasdair Grant (Engineering</w:t>
      </w:r>
      <w:r w:rsidR="002D6107">
        <w:rPr>
          <w:iCs/>
          <w:sz w:val="24"/>
          <w:szCs w:val="24"/>
        </w:rPr>
        <w:t>)</w:t>
      </w:r>
    </w:p>
    <w:p w:rsidR="00AD4886" w:rsidRDefault="00AD4886" w:rsidP="00AD4886">
      <w:pPr>
        <w:ind w:left="2160" w:right="-693" w:firstLine="720"/>
        <w:rPr>
          <w:iCs/>
          <w:sz w:val="24"/>
          <w:szCs w:val="24"/>
        </w:rPr>
      </w:pPr>
      <w:r>
        <w:rPr>
          <w:iCs/>
          <w:sz w:val="24"/>
          <w:szCs w:val="24"/>
        </w:rPr>
        <w:t>Veronica Habgood (HSS)</w:t>
      </w:r>
    </w:p>
    <w:p w:rsidR="00AD4886" w:rsidRDefault="00AD4886" w:rsidP="00AD4886">
      <w:pPr>
        <w:ind w:left="2160" w:right="-693" w:firstLine="720"/>
        <w:rPr>
          <w:iCs/>
          <w:sz w:val="24"/>
          <w:szCs w:val="24"/>
        </w:rPr>
      </w:pPr>
      <w:r>
        <w:rPr>
          <w:iCs/>
          <w:sz w:val="24"/>
          <w:szCs w:val="24"/>
        </w:rPr>
        <w:t>Nick Hand (Business)</w:t>
      </w:r>
    </w:p>
    <w:p w:rsidR="00AD4886" w:rsidRPr="00AD4886" w:rsidRDefault="00AD4886" w:rsidP="00AD4886">
      <w:pPr>
        <w:ind w:left="2160" w:right="-693" w:firstLine="720"/>
        <w:rPr>
          <w:iCs/>
          <w:sz w:val="24"/>
          <w:szCs w:val="24"/>
        </w:rPr>
      </w:pPr>
      <w:r>
        <w:rPr>
          <w:iCs/>
          <w:sz w:val="24"/>
          <w:szCs w:val="24"/>
        </w:rPr>
        <w:t>Katrina Harradine (Student representative)</w:t>
      </w:r>
    </w:p>
    <w:p w:rsidR="002D6107" w:rsidRPr="00AD4886" w:rsidRDefault="002D6107" w:rsidP="00AD4886">
      <w:pPr>
        <w:ind w:left="2160" w:right="-693" w:firstLine="720"/>
        <w:rPr>
          <w:i/>
          <w:sz w:val="24"/>
          <w:szCs w:val="24"/>
        </w:rPr>
      </w:pPr>
      <w:r w:rsidRPr="00D2420E">
        <w:rPr>
          <w:sz w:val="24"/>
          <w:szCs w:val="24"/>
        </w:rPr>
        <w:t>Chris Harper (LQU)</w:t>
      </w:r>
      <w:r w:rsidRPr="00D2420E">
        <w:rPr>
          <w:sz w:val="24"/>
          <w:szCs w:val="24"/>
        </w:rPr>
        <w:tab/>
      </w:r>
      <w:r w:rsidRPr="00D2420E">
        <w:rPr>
          <w:i/>
          <w:sz w:val="24"/>
          <w:szCs w:val="24"/>
        </w:rPr>
        <w:t>(Secretary)</w:t>
      </w:r>
    </w:p>
    <w:p w:rsidR="00F920F1" w:rsidRPr="00AE010B" w:rsidRDefault="007A7C15" w:rsidP="00D2420E">
      <w:pPr>
        <w:ind w:left="2160" w:right="-693" w:firstLine="720"/>
        <w:rPr>
          <w:sz w:val="24"/>
          <w:szCs w:val="24"/>
        </w:rPr>
      </w:pPr>
      <w:r>
        <w:rPr>
          <w:sz w:val="24"/>
          <w:szCs w:val="24"/>
        </w:rPr>
        <w:t>Richard Jump (Business</w:t>
      </w:r>
      <w:r w:rsidR="00F920F1">
        <w:rPr>
          <w:sz w:val="24"/>
          <w:szCs w:val="24"/>
        </w:rPr>
        <w:t>)</w:t>
      </w:r>
    </w:p>
    <w:p w:rsidR="00352C72" w:rsidRPr="00D2420E" w:rsidRDefault="002D6107" w:rsidP="00AD4886">
      <w:pPr>
        <w:ind w:left="2160" w:right="-693" w:firstLine="720"/>
        <w:rPr>
          <w:sz w:val="24"/>
          <w:szCs w:val="24"/>
        </w:rPr>
      </w:pPr>
      <w:r w:rsidRPr="00D2420E">
        <w:rPr>
          <w:sz w:val="24"/>
          <w:szCs w:val="24"/>
        </w:rPr>
        <w:t>Maggie Leharne (ILS)</w:t>
      </w:r>
    </w:p>
    <w:p w:rsidR="002D6107" w:rsidRDefault="002D6107" w:rsidP="00AE010B">
      <w:pPr>
        <w:ind w:left="2160" w:right="-693" w:firstLine="720"/>
        <w:rPr>
          <w:bCs/>
          <w:i/>
          <w:sz w:val="24"/>
          <w:szCs w:val="24"/>
        </w:rPr>
      </w:pPr>
      <w:r w:rsidRPr="00D2420E">
        <w:rPr>
          <w:bCs/>
          <w:sz w:val="24"/>
          <w:szCs w:val="24"/>
        </w:rPr>
        <w:t xml:space="preserve">Simon Jarvis (DVC – Academic Development) </w:t>
      </w:r>
      <w:r w:rsidRPr="00D2420E">
        <w:rPr>
          <w:bCs/>
          <w:i/>
          <w:sz w:val="24"/>
          <w:szCs w:val="24"/>
        </w:rPr>
        <w:t>(Chair)</w:t>
      </w:r>
    </w:p>
    <w:p w:rsidR="00F920F1" w:rsidRDefault="00955CC2" w:rsidP="00AD4886">
      <w:pPr>
        <w:ind w:left="2160" w:right="-693" w:firstLine="720"/>
        <w:rPr>
          <w:bCs/>
          <w:sz w:val="24"/>
          <w:szCs w:val="24"/>
        </w:rPr>
      </w:pPr>
      <w:r>
        <w:rPr>
          <w:bCs/>
          <w:sz w:val="24"/>
          <w:szCs w:val="24"/>
        </w:rPr>
        <w:t>Mayur Patel</w:t>
      </w:r>
      <w:r w:rsidR="002D6107">
        <w:rPr>
          <w:bCs/>
          <w:sz w:val="24"/>
          <w:szCs w:val="24"/>
        </w:rPr>
        <w:t xml:space="preserve"> (CMS)</w:t>
      </w:r>
      <w:r w:rsidR="002D6107" w:rsidRPr="00D2420E">
        <w:rPr>
          <w:bCs/>
          <w:sz w:val="24"/>
          <w:szCs w:val="24"/>
        </w:rPr>
        <w:tab/>
      </w:r>
      <w:r w:rsidR="002D6107" w:rsidRPr="00D2420E">
        <w:rPr>
          <w:bCs/>
          <w:sz w:val="24"/>
          <w:szCs w:val="24"/>
        </w:rPr>
        <w:tab/>
      </w:r>
      <w:r w:rsidR="002D6107" w:rsidRPr="00D2420E">
        <w:rPr>
          <w:bCs/>
          <w:sz w:val="24"/>
          <w:szCs w:val="24"/>
        </w:rPr>
        <w:tab/>
      </w:r>
    </w:p>
    <w:p w:rsidR="002D6107" w:rsidRDefault="00F920F1" w:rsidP="00352C72">
      <w:pPr>
        <w:tabs>
          <w:tab w:val="left" w:pos="1260"/>
        </w:tabs>
        <w:ind w:left="1260" w:right="-693" w:hanging="180"/>
        <w:rPr>
          <w:bCs/>
          <w:sz w:val="24"/>
          <w:szCs w:val="24"/>
        </w:rPr>
      </w:pPr>
      <w:r>
        <w:rPr>
          <w:bCs/>
          <w:sz w:val="24"/>
          <w:szCs w:val="24"/>
        </w:rPr>
        <w:tab/>
      </w:r>
      <w:r>
        <w:rPr>
          <w:bCs/>
          <w:sz w:val="24"/>
          <w:szCs w:val="24"/>
        </w:rPr>
        <w:tab/>
      </w:r>
      <w:r>
        <w:rPr>
          <w:bCs/>
          <w:sz w:val="24"/>
          <w:szCs w:val="24"/>
        </w:rPr>
        <w:tab/>
      </w:r>
      <w:r>
        <w:rPr>
          <w:bCs/>
          <w:sz w:val="24"/>
          <w:szCs w:val="24"/>
        </w:rPr>
        <w:tab/>
      </w:r>
      <w:r w:rsidR="00352C72">
        <w:rPr>
          <w:bCs/>
          <w:sz w:val="24"/>
          <w:szCs w:val="24"/>
        </w:rPr>
        <w:t>Emma Price (LQU)</w:t>
      </w:r>
    </w:p>
    <w:p w:rsidR="00247B3E" w:rsidRPr="00D2420E" w:rsidRDefault="00247B3E" w:rsidP="00D2420E">
      <w:pPr>
        <w:ind w:left="900" w:right="-693" w:hanging="180"/>
        <w:rPr>
          <w:bCs/>
          <w:sz w:val="24"/>
          <w:szCs w:val="24"/>
        </w:rPr>
      </w:pPr>
      <w:r>
        <w:rPr>
          <w:bCs/>
          <w:sz w:val="24"/>
          <w:szCs w:val="24"/>
        </w:rPr>
        <w:tab/>
      </w:r>
    </w:p>
    <w:p w:rsidR="00362BC4" w:rsidRDefault="002D6107" w:rsidP="00362BC4">
      <w:pPr>
        <w:ind w:left="2880" w:right="-693" w:hanging="2160"/>
        <w:rPr>
          <w:sz w:val="24"/>
          <w:szCs w:val="24"/>
        </w:rPr>
      </w:pPr>
      <w:r w:rsidRPr="00D2420E">
        <w:rPr>
          <w:b/>
          <w:bCs/>
          <w:sz w:val="24"/>
          <w:szCs w:val="24"/>
        </w:rPr>
        <w:t>APOLOGIES:</w:t>
      </w:r>
      <w:r w:rsidR="00955CC2">
        <w:rPr>
          <w:bCs/>
          <w:sz w:val="24"/>
          <w:szCs w:val="24"/>
        </w:rPr>
        <w:tab/>
      </w:r>
      <w:r w:rsidR="00AD4886">
        <w:rPr>
          <w:bCs/>
          <w:sz w:val="24"/>
          <w:szCs w:val="24"/>
        </w:rPr>
        <w:t>Stuart Allen (AD</w:t>
      </w:r>
      <w:r w:rsidR="00352C72">
        <w:rPr>
          <w:bCs/>
          <w:sz w:val="24"/>
          <w:szCs w:val="24"/>
        </w:rPr>
        <w:t xml:space="preserve">C); </w:t>
      </w:r>
      <w:r w:rsidR="00AD4886">
        <w:rPr>
          <w:bCs/>
          <w:sz w:val="24"/>
          <w:szCs w:val="24"/>
        </w:rPr>
        <w:t xml:space="preserve">Allessandro Benati (HSS) </w:t>
      </w:r>
      <w:r w:rsidR="0016417C">
        <w:rPr>
          <w:sz w:val="24"/>
          <w:szCs w:val="24"/>
        </w:rPr>
        <w:t>Samer El-Daher (Science);</w:t>
      </w:r>
      <w:r w:rsidR="007A7C15">
        <w:rPr>
          <w:sz w:val="24"/>
          <w:szCs w:val="24"/>
        </w:rPr>
        <w:t xml:space="preserve"> </w:t>
      </w:r>
      <w:r w:rsidR="00362BC4">
        <w:rPr>
          <w:sz w:val="24"/>
          <w:szCs w:val="24"/>
        </w:rPr>
        <w:t>Mamood Gousy (HSC) Henry Hill (OSA); Zoe Pettit (HSS)</w:t>
      </w:r>
    </w:p>
    <w:p w:rsidR="0032492C" w:rsidRDefault="0032492C" w:rsidP="007A7C15">
      <w:pPr>
        <w:ind w:left="2880" w:right="-693"/>
        <w:rPr>
          <w:sz w:val="24"/>
          <w:szCs w:val="24"/>
        </w:rPr>
      </w:pPr>
    </w:p>
    <w:p w:rsidR="00955CC2" w:rsidRPr="0032492C" w:rsidRDefault="0032492C" w:rsidP="00362BC4">
      <w:pPr>
        <w:ind w:right="-693" w:firstLine="709"/>
        <w:rPr>
          <w:sz w:val="24"/>
          <w:szCs w:val="24"/>
        </w:rPr>
      </w:pPr>
      <w:r>
        <w:rPr>
          <w:b/>
          <w:sz w:val="24"/>
          <w:szCs w:val="24"/>
        </w:rPr>
        <w:t>WELCOME TO NEW MEMBERS</w:t>
      </w:r>
      <w:r w:rsidR="0016417C">
        <w:rPr>
          <w:i/>
          <w:sz w:val="24"/>
          <w:szCs w:val="24"/>
        </w:rPr>
        <w:t xml:space="preserve"> </w:t>
      </w:r>
    </w:p>
    <w:p w:rsidR="002D6107" w:rsidRPr="00D2420E" w:rsidRDefault="002D6107" w:rsidP="003710C8">
      <w:pPr>
        <w:ind w:left="2880" w:right="-771"/>
        <w:rPr>
          <w:bCs/>
          <w:sz w:val="24"/>
          <w:szCs w:val="24"/>
        </w:rPr>
      </w:pPr>
    </w:p>
    <w:p w:rsidR="00247B3E" w:rsidRDefault="0032492C" w:rsidP="0032492C">
      <w:pPr>
        <w:tabs>
          <w:tab w:val="left" w:pos="993"/>
        </w:tabs>
        <w:ind w:left="709" w:right="-693" w:hanging="1135"/>
        <w:rPr>
          <w:bCs/>
          <w:sz w:val="24"/>
          <w:szCs w:val="24"/>
        </w:rPr>
      </w:pPr>
      <w:r w:rsidRPr="0032492C">
        <w:rPr>
          <w:b/>
          <w:bCs/>
          <w:sz w:val="24"/>
          <w:szCs w:val="24"/>
        </w:rPr>
        <w:t>11/12.2.2</w:t>
      </w:r>
      <w:r>
        <w:rPr>
          <w:bCs/>
          <w:sz w:val="24"/>
          <w:szCs w:val="24"/>
        </w:rPr>
        <w:tab/>
      </w:r>
      <w:r w:rsidR="0016417C">
        <w:rPr>
          <w:bCs/>
          <w:sz w:val="24"/>
          <w:szCs w:val="24"/>
        </w:rPr>
        <w:t xml:space="preserve">The </w:t>
      </w:r>
      <w:r w:rsidR="00362BC4">
        <w:rPr>
          <w:bCs/>
          <w:sz w:val="24"/>
          <w:szCs w:val="24"/>
        </w:rPr>
        <w:t>Chair welcomed Katrina Harradine</w:t>
      </w:r>
      <w:r w:rsidR="004A6C57">
        <w:rPr>
          <w:bCs/>
          <w:sz w:val="24"/>
          <w:szCs w:val="24"/>
        </w:rPr>
        <w:t>,</w:t>
      </w:r>
      <w:r w:rsidR="00362BC4">
        <w:rPr>
          <w:bCs/>
          <w:sz w:val="24"/>
          <w:szCs w:val="24"/>
        </w:rPr>
        <w:t xml:space="preserve"> a student representative</w:t>
      </w:r>
      <w:r w:rsidR="004A6C57">
        <w:rPr>
          <w:bCs/>
          <w:sz w:val="24"/>
          <w:szCs w:val="24"/>
        </w:rPr>
        <w:t>,</w:t>
      </w:r>
      <w:r w:rsidR="00362BC4">
        <w:rPr>
          <w:bCs/>
          <w:sz w:val="24"/>
          <w:szCs w:val="24"/>
        </w:rPr>
        <w:t xml:space="preserve"> </w:t>
      </w:r>
      <w:r>
        <w:rPr>
          <w:bCs/>
          <w:sz w:val="24"/>
          <w:szCs w:val="24"/>
        </w:rPr>
        <w:t>to the meeting.</w:t>
      </w:r>
    </w:p>
    <w:p w:rsidR="0016417C" w:rsidRDefault="0016417C" w:rsidP="00494659">
      <w:pPr>
        <w:ind w:right="-488"/>
        <w:rPr>
          <w:b/>
          <w:sz w:val="24"/>
          <w:szCs w:val="24"/>
        </w:rPr>
      </w:pPr>
    </w:p>
    <w:p w:rsidR="002D6107" w:rsidRPr="00D2420E" w:rsidRDefault="002D6107" w:rsidP="00F83CEA">
      <w:pPr>
        <w:ind w:right="-488" w:firstLine="709"/>
        <w:rPr>
          <w:b/>
          <w:sz w:val="24"/>
          <w:szCs w:val="24"/>
        </w:rPr>
      </w:pPr>
      <w:r w:rsidRPr="00D2420E">
        <w:rPr>
          <w:b/>
          <w:sz w:val="24"/>
          <w:szCs w:val="24"/>
        </w:rPr>
        <w:t>MINUTES OF LAST MEETING</w:t>
      </w:r>
    </w:p>
    <w:p w:rsidR="002D6107" w:rsidRPr="00D2420E" w:rsidRDefault="002D6107" w:rsidP="0065642F">
      <w:pPr>
        <w:ind w:left="900" w:right="-488" w:hanging="1080"/>
        <w:rPr>
          <w:b/>
          <w:sz w:val="24"/>
          <w:szCs w:val="24"/>
        </w:rPr>
      </w:pPr>
    </w:p>
    <w:p w:rsidR="0098382A" w:rsidRDefault="00F25427" w:rsidP="0032492C">
      <w:pPr>
        <w:ind w:left="709" w:right="-488" w:hanging="1135"/>
        <w:rPr>
          <w:sz w:val="24"/>
          <w:szCs w:val="24"/>
        </w:rPr>
      </w:pPr>
      <w:r>
        <w:rPr>
          <w:b/>
          <w:sz w:val="24"/>
          <w:szCs w:val="24"/>
        </w:rPr>
        <w:t>11</w:t>
      </w:r>
      <w:r w:rsidR="0032492C">
        <w:rPr>
          <w:b/>
          <w:sz w:val="24"/>
          <w:szCs w:val="24"/>
        </w:rPr>
        <w:t>/12.</w:t>
      </w:r>
      <w:r w:rsidR="00362BC4">
        <w:rPr>
          <w:b/>
          <w:sz w:val="24"/>
          <w:szCs w:val="24"/>
        </w:rPr>
        <w:t>3</w:t>
      </w:r>
      <w:r w:rsidR="0032492C">
        <w:rPr>
          <w:b/>
          <w:sz w:val="24"/>
          <w:szCs w:val="24"/>
        </w:rPr>
        <w:t>.3</w:t>
      </w:r>
      <w:r w:rsidR="00F83CEA">
        <w:rPr>
          <w:b/>
          <w:sz w:val="24"/>
          <w:szCs w:val="24"/>
        </w:rPr>
        <w:tab/>
      </w:r>
      <w:r w:rsidR="002D6107" w:rsidRPr="00D2420E">
        <w:rPr>
          <w:sz w:val="24"/>
          <w:szCs w:val="24"/>
        </w:rPr>
        <w:t>The minutes of the</w:t>
      </w:r>
      <w:r w:rsidR="00F83CEA">
        <w:rPr>
          <w:sz w:val="24"/>
          <w:szCs w:val="24"/>
        </w:rPr>
        <w:t xml:space="preserve"> pre</w:t>
      </w:r>
      <w:r w:rsidR="00362BC4">
        <w:rPr>
          <w:sz w:val="24"/>
          <w:szCs w:val="24"/>
        </w:rPr>
        <w:t>vious meeting held on 12 January 2012</w:t>
      </w:r>
      <w:r w:rsidR="002D6107">
        <w:rPr>
          <w:sz w:val="24"/>
          <w:szCs w:val="24"/>
        </w:rPr>
        <w:t xml:space="preserve"> were confirmed </w:t>
      </w:r>
      <w:r>
        <w:rPr>
          <w:sz w:val="24"/>
          <w:szCs w:val="24"/>
        </w:rPr>
        <w:t>as a true and accurate record.</w:t>
      </w:r>
    </w:p>
    <w:p w:rsidR="002D6107" w:rsidRDefault="002D6107" w:rsidP="00F25427">
      <w:pPr>
        <w:ind w:right="-488"/>
        <w:rPr>
          <w:sz w:val="24"/>
          <w:szCs w:val="24"/>
        </w:rPr>
      </w:pPr>
    </w:p>
    <w:p w:rsidR="00362BC4" w:rsidRDefault="00362BC4" w:rsidP="00F25427">
      <w:pPr>
        <w:ind w:right="-488"/>
        <w:rPr>
          <w:b/>
          <w:sz w:val="24"/>
          <w:szCs w:val="24"/>
        </w:rPr>
      </w:pPr>
      <w:r>
        <w:rPr>
          <w:sz w:val="24"/>
          <w:szCs w:val="24"/>
        </w:rPr>
        <w:tab/>
      </w:r>
      <w:r w:rsidRPr="00362BC4">
        <w:rPr>
          <w:b/>
          <w:sz w:val="24"/>
          <w:szCs w:val="24"/>
        </w:rPr>
        <w:t>ACC ACTION CHECK-LIST FROM PREVIOUS MEETINGS</w:t>
      </w:r>
    </w:p>
    <w:p w:rsidR="00362BC4" w:rsidRDefault="00362BC4" w:rsidP="00F25427">
      <w:pPr>
        <w:ind w:right="-488"/>
        <w:rPr>
          <w:b/>
          <w:sz w:val="24"/>
          <w:szCs w:val="24"/>
        </w:rPr>
      </w:pPr>
    </w:p>
    <w:p w:rsidR="00362BC4" w:rsidRDefault="00362BC4" w:rsidP="00362BC4">
      <w:pPr>
        <w:ind w:left="714" w:right="-488" w:hanging="1140"/>
        <w:rPr>
          <w:sz w:val="24"/>
          <w:szCs w:val="24"/>
        </w:rPr>
      </w:pPr>
      <w:r>
        <w:rPr>
          <w:b/>
          <w:sz w:val="24"/>
          <w:szCs w:val="24"/>
        </w:rPr>
        <w:t>11/12.3.4</w:t>
      </w:r>
      <w:r>
        <w:rPr>
          <w:b/>
          <w:sz w:val="24"/>
          <w:szCs w:val="24"/>
        </w:rPr>
        <w:tab/>
      </w:r>
      <w:r>
        <w:rPr>
          <w:sz w:val="24"/>
          <w:szCs w:val="24"/>
        </w:rPr>
        <w:t>The list of actions arising from the October 2011 and January 2012 meeting</w:t>
      </w:r>
      <w:r w:rsidR="0074114A">
        <w:rPr>
          <w:sz w:val="24"/>
          <w:szCs w:val="24"/>
        </w:rPr>
        <w:t>s</w:t>
      </w:r>
      <w:r>
        <w:rPr>
          <w:sz w:val="24"/>
          <w:szCs w:val="24"/>
        </w:rPr>
        <w:t xml:space="preserve"> of ACC was received. Specific attention was drawn to the following:</w:t>
      </w:r>
    </w:p>
    <w:p w:rsidR="00362BC4" w:rsidRDefault="00362BC4" w:rsidP="00362BC4">
      <w:pPr>
        <w:ind w:left="714" w:right="-488" w:hanging="1140"/>
        <w:rPr>
          <w:sz w:val="24"/>
          <w:szCs w:val="24"/>
        </w:rPr>
      </w:pPr>
    </w:p>
    <w:p w:rsidR="00362BC4" w:rsidRDefault="00362BC4" w:rsidP="00362BC4">
      <w:pPr>
        <w:ind w:left="714" w:right="-488" w:hanging="1140"/>
        <w:rPr>
          <w:sz w:val="24"/>
          <w:szCs w:val="24"/>
        </w:rPr>
      </w:pPr>
    </w:p>
    <w:p w:rsidR="00362BC4" w:rsidRDefault="00362BC4" w:rsidP="00362BC4">
      <w:pPr>
        <w:ind w:left="714" w:right="-488" w:hanging="1140"/>
        <w:rPr>
          <w:sz w:val="24"/>
          <w:szCs w:val="24"/>
        </w:rPr>
      </w:pPr>
    </w:p>
    <w:p w:rsidR="00362BC4" w:rsidRDefault="00362BC4" w:rsidP="00362BC4">
      <w:pPr>
        <w:ind w:left="714" w:right="-488" w:hanging="1140"/>
        <w:rPr>
          <w:sz w:val="24"/>
          <w:szCs w:val="24"/>
        </w:rPr>
      </w:pPr>
    </w:p>
    <w:p w:rsidR="00362BC4" w:rsidRDefault="00D6029B" w:rsidP="00362BC4">
      <w:pPr>
        <w:numPr>
          <w:ilvl w:val="0"/>
          <w:numId w:val="36"/>
        </w:numPr>
        <w:ind w:right="-488"/>
        <w:rPr>
          <w:sz w:val="24"/>
          <w:szCs w:val="24"/>
        </w:rPr>
      </w:pPr>
      <w:r>
        <w:rPr>
          <w:sz w:val="24"/>
          <w:szCs w:val="24"/>
        </w:rPr>
        <w:lastRenderedPageBreak/>
        <w:t>a</w:t>
      </w:r>
      <w:r w:rsidR="00362BC4">
        <w:rPr>
          <w:sz w:val="24"/>
          <w:szCs w:val="24"/>
        </w:rPr>
        <w:t xml:space="preserve"> University Assessment Policy was being written by the Head of LQU</w:t>
      </w:r>
      <w:r w:rsidR="006074B2">
        <w:rPr>
          <w:sz w:val="24"/>
          <w:szCs w:val="24"/>
        </w:rPr>
        <w:t xml:space="preserve"> with input from EDU and Schools</w:t>
      </w:r>
    </w:p>
    <w:p w:rsidR="00362BC4" w:rsidRDefault="00362BC4" w:rsidP="00362BC4">
      <w:pPr>
        <w:ind w:right="-488"/>
        <w:rPr>
          <w:sz w:val="24"/>
          <w:szCs w:val="24"/>
        </w:rPr>
      </w:pPr>
    </w:p>
    <w:p w:rsidR="00362BC4" w:rsidRDefault="0074114A" w:rsidP="00362BC4">
      <w:pPr>
        <w:numPr>
          <w:ilvl w:val="0"/>
          <w:numId w:val="36"/>
        </w:numPr>
        <w:ind w:right="-488"/>
        <w:rPr>
          <w:sz w:val="24"/>
          <w:szCs w:val="24"/>
        </w:rPr>
      </w:pPr>
      <w:r>
        <w:rPr>
          <w:sz w:val="24"/>
          <w:szCs w:val="24"/>
        </w:rPr>
        <w:t>Partner Colleges and international partners had received feedback from the University, following its consideration of their Annual Institutional Reports (AIRs)</w:t>
      </w:r>
    </w:p>
    <w:p w:rsidR="0074114A" w:rsidRDefault="0074114A" w:rsidP="0074114A">
      <w:pPr>
        <w:ind w:right="-488"/>
        <w:rPr>
          <w:rFonts w:ascii="Calibri" w:hAnsi="Calibri"/>
          <w:sz w:val="24"/>
          <w:szCs w:val="24"/>
          <w:lang w:val="en-GB" w:eastAsia="en-US"/>
        </w:rPr>
      </w:pPr>
    </w:p>
    <w:p w:rsidR="00B96D93" w:rsidRDefault="00B96D93" w:rsidP="0074114A">
      <w:pPr>
        <w:numPr>
          <w:ilvl w:val="0"/>
          <w:numId w:val="36"/>
        </w:numPr>
        <w:ind w:right="-488"/>
        <w:rPr>
          <w:sz w:val="24"/>
          <w:szCs w:val="24"/>
        </w:rPr>
      </w:pPr>
      <w:r>
        <w:rPr>
          <w:sz w:val="24"/>
          <w:szCs w:val="24"/>
        </w:rPr>
        <w:t xml:space="preserve">An updated </w:t>
      </w:r>
      <w:r w:rsidR="0074114A">
        <w:rPr>
          <w:sz w:val="24"/>
          <w:szCs w:val="24"/>
        </w:rPr>
        <w:t xml:space="preserve">Collaborative Audit Action Plan would form part of the Mid Cycle Follow Up </w:t>
      </w:r>
      <w:r>
        <w:rPr>
          <w:sz w:val="24"/>
          <w:szCs w:val="24"/>
        </w:rPr>
        <w:t xml:space="preserve">to the 2009 Institutional Audit. This would </w:t>
      </w:r>
      <w:r w:rsidR="0074114A">
        <w:rPr>
          <w:sz w:val="24"/>
          <w:szCs w:val="24"/>
        </w:rPr>
        <w:t xml:space="preserve">be submitted to the QAA on </w:t>
      </w:r>
    </w:p>
    <w:p w:rsidR="0074114A" w:rsidRDefault="0074114A" w:rsidP="00B96D93">
      <w:pPr>
        <w:ind w:left="354" w:right="-488" w:firstLine="720"/>
        <w:rPr>
          <w:sz w:val="24"/>
          <w:szCs w:val="24"/>
        </w:rPr>
      </w:pPr>
      <w:r>
        <w:rPr>
          <w:sz w:val="24"/>
          <w:szCs w:val="24"/>
        </w:rPr>
        <w:t>16 April 2012.</w:t>
      </w:r>
    </w:p>
    <w:p w:rsidR="0074114A" w:rsidRPr="0074114A" w:rsidRDefault="0074114A" w:rsidP="0074114A">
      <w:pPr>
        <w:ind w:right="-488"/>
        <w:rPr>
          <w:sz w:val="24"/>
          <w:szCs w:val="24"/>
        </w:rPr>
      </w:pPr>
    </w:p>
    <w:p w:rsidR="0074114A" w:rsidRDefault="0074114A" w:rsidP="0074114A">
      <w:pPr>
        <w:numPr>
          <w:ilvl w:val="0"/>
          <w:numId w:val="36"/>
        </w:numPr>
        <w:ind w:right="-488"/>
        <w:rPr>
          <w:sz w:val="24"/>
          <w:szCs w:val="24"/>
        </w:rPr>
      </w:pPr>
      <w:r>
        <w:rPr>
          <w:sz w:val="24"/>
          <w:szCs w:val="24"/>
        </w:rPr>
        <w:t>the on-line registration process had been successfully piloted at several international partners and a schedule for further ‘roll-out’ during 2011/2012 had been identified.</w:t>
      </w:r>
    </w:p>
    <w:p w:rsidR="0074114A" w:rsidRPr="0074114A" w:rsidRDefault="0074114A" w:rsidP="0074114A">
      <w:pPr>
        <w:ind w:right="-488"/>
        <w:rPr>
          <w:sz w:val="24"/>
          <w:szCs w:val="24"/>
        </w:rPr>
      </w:pPr>
    </w:p>
    <w:p w:rsidR="0074114A" w:rsidRDefault="0074114A" w:rsidP="0074114A">
      <w:pPr>
        <w:numPr>
          <w:ilvl w:val="0"/>
          <w:numId w:val="36"/>
        </w:numPr>
        <w:ind w:right="-488"/>
        <w:rPr>
          <w:sz w:val="24"/>
          <w:szCs w:val="24"/>
        </w:rPr>
      </w:pPr>
      <w:r>
        <w:rPr>
          <w:sz w:val="24"/>
          <w:szCs w:val="24"/>
        </w:rPr>
        <w:t xml:space="preserve">OSA had conducted an audit </w:t>
      </w:r>
      <w:r w:rsidR="001A462E">
        <w:rPr>
          <w:sz w:val="24"/>
          <w:szCs w:val="24"/>
        </w:rPr>
        <w:t xml:space="preserve">of time scales involved in the production of degree certificates at some overseas centres. </w:t>
      </w:r>
      <w:r w:rsidR="00B96D93">
        <w:rPr>
          <w:sz w:val="24"/>
          <w:szCs w:val="24"/>
        </w:rPr>
        <w:t>Further d</w:t>
      </w:r>
      <w:r w:rsidR="001A462E">
        <w:rPr>
          <w:sz w:val="24"/>
          <w:szCs w:val="24"/>
        </w:rPr>
        <w:t>iscussion was taking place with CMS. A new certificate generating system was being implemented in April 2012.</w:t>
      </w:r>
    </w:p>
    <w:p w:rsidR="00307013" w:rsidRDefault="00307013" w:rsidP="00307013">
      <w:pPr>
        <w:ind w:right="-488"/>
        <w:rPr>
          <w:rFonts w:ascii="Calibri" w:hAnsi="Calibri"/>
          <w:sz w:val="24"/>
          <w:szCs w:val="24"/>
          <w:lang w:val="en-GB" w:eastAsia="en-US"/>
        </w:rPr>
      </w:pPr>
    </w:p>
    <w:p w:rsidR="0032492C" w:rsidRPr="00307013" w:rsidRDefault="00307013" w:rsidP="00307013">
      <w:pPr>
        <w:ind w:left="714" w:right="-488"/>
        <w:rPr>
          <w:b/>
          <w:sz w:val="24"/>
          <w:szCs w:val="24"/>
        </w:rPr>
      </w:pPr>
      <w:r w:rsidRPr="00307013">
        <w:rPr>
          <w:b/>
          <w:sz w:val="24"/>
          <w:szCs w:val="24"/>
          <w:lang w:val="en-GB" w:eastAsia="en-US"/>
        </w:rPr>
        <w:t>Secretary’s note: an updated check-list incorporating actions arising from March 2012 meeting would be discu</w:t>
      </w:r>
      <w:r>
        <w:rPr>
          <w:b/>
          <w:sz w:val="24"/>
          <w:szCs w:val="24"/>
          <w:lang w:val="en-GB" w:eastAsia="en-US"/>
        </w:rPr>
        <w:t>ssed at the next meeting of ACC.</w:t>
      </w:r>
    </w:p>
    <w:p w:rsidR="0032492C" w:rsidRPr="00D2420E" w:rsidRDefault="0032492C" w:rsidP="00F25427">
      <w:pPr>
        <w:ind w:right="-488"/>
        <w:rPr>
          <w:sz w:val="24"/>
          <w:szCs w:val="24"/>
        </w:rPr>
      </w:pPr>
    </w:p>
    <w:p w:rsidR="00B26F1C" w:rsidRDefault="002D6107" w:rsidP="00CD1335">
      <w:pPr>
        <w:ind w:left="900" w:right="-488" w:hanging="191"/>
        <w:rPr>
          <w:b/>
          <w:sz w:val="24"/>
          <w:szCs w:val="24"/>
        </w:rPr>
      </w:pPr>
      <w:r>
        <w:rPr>
          <w:b/>
          <w:sz w:val="24"/>
          <w:szCs w:val="24"/>
        </w:rPr>
        <w:t xml:space="preserve">MATTERS ARISING </w:t>
      </w:r>
    </w:p>
    <w:p w:rsidR="00307013" w:rsidRDefault="00307013" w:rsidP="00307013">
      <w:pPr>
        <w:ind w:left="1440" w:right="-760" w:hanging="720"/>
        <w:rPr>
          <w:b/>
          <w:sz w:val="24"/>
          <w:szCs w:val="24"/>
        </w:rPr>
      </w:pPr>
      <w:bookmarkStart w:id="0" w:name="OLE_LINK1"/>
    </w:p>
    <w:p w:rsidR="00307013" w:rsidRPr="00307013" w:rsidRDefault="00307013" w:rsidP="00307013">
      <w:pPr>
        <w:ind w:left="709" w:right="-760" w:hanging="1135"/>
        <w:rPr>
          <w:i/>
          <w:sz w:val="24"/>
          <w:szCs w:val="24"/>
        </w:rPr>
      </w:pPr>
      <w:r>
        <w:rPr>
          <w:b/>
          <w:sz w:val="24"/>
          <w:szCs w:val="24"/>
        </w:rPr>
        <w:t>11/12.3</w:t>
      </w:r>
      <w:r w:rsidR="00494659">
        <w:rPr>
          <w:b/>
          <w:sz w:val="24"/>
          <w:szCs w:val="24"/>
        </w:rPr>
        <w:t>.</w:t>
      </w:r>
      <w:bookmarkEnd w:id="0"/>
      <w:r>
        <w:rPr>
          <w:b/>
          <w:sz w:val="24"/>
          <w:szCs w:val="24"/>
        </w:rPr>
        <w:t>5</w:t>
      </w:r>
      <w:r>
        <w:rPr>
          <w:b/>
          <w:sz w:val="24"/>
          <w:szCs w:val="24"/>
        </w:rPr>
        <w:tab/>
      </w:r>
      <w:r w:rsidRPr="00307013">
        <w:rPr>
          <w:b/>
          <w:i/>
          <w:sz w:val="24"/>
          <w:szCs w:val="24"/>
        </w:rPr>
        <w:t>(</w:t>
      </w:r>
      <w:r w:rsidRPr="00307013">
        <w:rPr>
          <w:sz w:val="24"/>
          <w:szCs w:val="24"/>
        </w:rPr>
        <w:t>a)</w:t>
      </w:r>
      <w:r w:rsidRPr="00307013">
        <w:rPr>
          <w:sz w:val="24"/>
          <w:szCs w:val="24"/>
        </w:rPr>
        <w:tab/>
      </w:r>
      <w:r w:rsidRPr="00307013">
        <w:rPr>
          <w:i/>
          <w:sz w:val="24"/>
          <w:szCs w:val="24"/>
        </w:rPr>
        <w:t>Minute 11/12.1.4(d) Staff development activities at Partner Colleges</w:t>
      </w:r>
    </w:p>
    <w:p w:rsidR="00307013" w:rsidRPr="00307013" w:rsidRDefault="00307013" w:rsidP="00307013">
      <w:pPr>
        <w:ind w:left="1440" w:right="-760" w:hanging="720"/>
        <w:rPr>
          <w:i/>
          <w:sz w:val="24"/>
          <w:szCs w:val="24"/>
        </w:rPr>
      </w:pPr>
    </w:p>
    <w:p w:rsidR="00516846" w:rsidRDefault="00307013" w:rsidP="00307013">
      <w:pPr>
        <w:ind w:left="1440" w:right="-760" w:hanging="731"/>
        <w:rPr>
          <w:sz w:val="24"/>
          <w:szCs w:val="24"/>
        </w:rPr>
      </w:pPr>
      <w:r w:rsidRPr="00307013">
        <w:rPr>
          <w:b/>
          <w:sz w:val="24"/>
          <w:szCs w:val="24"/>
        </w:rPr>
        <w:tab/>
      </w:r>
      <w:r w:rsidRPr="00307013">
        <w:rPr>
          <w:sz w:val="24"/>
          <w:szCs w:val="24"/>
        </w:rPr>
        <w:t>A register of staff development activities available to partner college staff</w:t>
      </w:r>
      <w:r>
        <w:rPr>
          <w:sz w:val="24"/>
          <w:szCs w:val="24"/>
        </w:rPr>
        <w:t xml:space="preserve"> for 2011/2012 session, </w:t>
      </w:r>
      <w:r w:rsidRPr="00307013">
        <w:rPr>
          <w:sz w:val="24"/>
          <w:szCs w:val="24"/>
        </w:rPr>
        <w:t xml:space="preserve">compiled by </w:t>
      </w:r>
      <w:r>
        <w:rPr>
          <w:sz w:val="24"/>
          <w:szCs w:val="24"/>
        </w:rPr>
        <w:t xml:space="preserve">the </w:t>
      </w:r>
      <w:r w:rsidRPr="00307013">
        <w:rPr>
          <w:sz w:val="24"/>
          <w:szCs w:val="24"/>
        </w:rPr>
        <w:t>Partnership Division</w:t>
      </w:r>
      <w:r>
        <w:rPr>
          <w:sz w:val="24"/>
          <w:szCs w:val="24"/>
        </w:rPr>
        <w:t xml:space="preserve">, was received. </w:t>
      </w:r>
    </w:p>
    <w:p w:rsidR="00516846" w:rsidRDefault="00516846" w:rsidP="00307013">
      <w:pPr>
        <w:ind w:left="1440" w:right="-760" w:hanging="731"/>
        <w:rPr>
          <w:sz w:val="24"/>
          <w:szCs w:val="24"/>
        </w:rPr>
      </w:pPr>
    </w:p>
    <w:p w:rsidR="00307013" w:rsidRPr="00516846" w:rsidRDefault="00516846" w:rsidP="00516846">
      <w:pPr>
        <w:ind w:left="1440" w:right="-760"/>
        <w:rPr>
          <w:b/>
          <w:sz w:val="24"/>
          <w:szCs w:val="24"/>
        </w:rPr>
      </w:pPr>
      <w:r w:rsidRPr="00516846">
        <w:rPr>
          <w:b/>
          <w:sz w:val="24"/>
          <w:szCs w:val="24"/>
        </w:rPr>
        <w:t>ACTION: Partnership Division to publish an annual listing</w:t>
      </w:r>
      <w:r w:rsidR="00307013" w:rsidRPr="00516846">
        <w:rPr>
          <w:b/>
          <w:sz w:val="24"/>
          <w:szCs w:val="24"/>
        </w:rPr>
        <w:t xml:space="preserve"> of activities on the University portal</w:t>
      </w:r>
      <w:r w:rsidRPr="00516846">
        <w:rPr>
          <w:b/>
          <w:sz w:val="24"/>
          <w:szCs w:val="24"/>
        </w:rPr>
        <w:t>.</w:t>
      </w:r>
    </w:p>
    <w:p w:rsidR="00307013" w:rsidRPr="00307013" w:rsidRDefault="00307013" w:rsidP="00307013">
      <w:pPr>
        <w:tabs>
          <w:tab w:val="num" w:pos="720"/>
        </w:tabs>
        <w:spacing w:before="240"/>
        <w:ind w:left="1440" w:right="-760" w:hanging="1440"/>
        <w:rPr>
          <w:bCs/>
          <w:i/>
          <w:iCs/>
          <w:sz w:val="24"/>
          <w:szCs w:val="24"/>
        </w:rPr>
      </w:pPr>
      <w:r w:rsidRPr="00307013">
        <w:rPr>
          <w:sz w:val="24"/>
          <w:szCs w:val="24"/>
        </w:rPr>
        <w:tab/>
        <w:t>(b)</w:t>
      </w:r>
      <w:r w:rsidRPr="00307013">
        <w:rPr>
          <w:sz w:val="24"/>
          <w:szCs w:val="24"/>
        </w:rPr>
        <w:tab/>
      </w:r>
      <w:r w:rsidRPr="00307013">
        <w:rPr>
          <w:i/>
          <w:sz w:val="24"/>
          <w:szCs w:val="24"/>
        </w:rPr>
        <w:t xml:space="preserve">Minute </w:t>
      </w:r>
      <w:r w:rsidRPr="00307013">
        <w:rPr>
          <w:bCs/>
          <w:i/>
          <w:iCs/>
          <w:sz w:val="24"/>
          <w:szCs w:val="24"/>
        </w:rPr>
        <w:t>11/12.2.17</w:t>
      </w:r>
      <w:r w:rsidRPr="00307013">
        <w:rPr>
          <w:b/>
          <w:bCs/>
          <w:iCs/>
          <w:sz w:val="24"/>
          <w:szCs w:val="24"/>
        </w:rPr>
        <w:t xml:space="preserve"> </w:t>
      </w:r>
      <w:r w:rsidRPr="00307013">
        <w:rPr>
          <w:bCs/>
          <w:i/>
          <w:iCs/>
          <w:sz w:val="24"/>
          <w:szCs w:val="24"/>
        </w:rPr>
        <w:t>ILS Stakeholder Responsibilities with Collaborative Partners</w:t>
      </w:r>
    </w:p>
    <w:p w:rsidR="00516846" w:rsidRDefault="00516846" w:rsidP="00516846">
      <w:pPr>
        <w:spacing w:before="240"/>
        <w:ind w:left="1440" w:right="-760" w:firstLine="1"/>
        <w:rPr>
          <w:bCs/>
          <w:iCs/>
          <w:sz w:val="24"/>
          <w:szCs w:val="24"/>
        </w:rPr>
      </w:pPr>
      <w:r>
        <w:rPr>
          <w:bCs/>
          <w:iCs/>
          <w:sz w:val="24"/>
          <w:szCs w:val="24"/>
        </w:rPr>
        <w:t xml:space="preserve">The previous </w:t>
      </w:r>
      <w:r w:rsidR="00307013" w:rsidRPr="00307013">
        <w:rPr>
          <w:bCs/>
          <w:iCs/>
          <w:sz w:val="24"/>
          <w:szCs w:val="24"/>
        </w:rPr>
        <w:t xml:space="preserve">meeting </w:t>
      </w:r>
      <w:r>
        <w:rPr>
          <w:bCs/>
          <w:iCs/>
          <w:sz w:val="24"/>
          <w:szCs w:val="24"/>
        </w:rPr>
        <w:t xml:space="preserve">of ACC had </w:t>
      </w:r>
      <w:r w:rsidR="00307013" w:rsidRPr="00307013">
        <w:rPr>
          <w:bCs/>
          <w:iCs/>
          <w:sz w:val="24"/>
          <w:szCs w:val="24"/>
        </w:rPr>
        <w:t xml:space="preserve">asked ILS to circulate stakeholder responsibilities to Schools, LQU, Partnership Division and International Partnerships Manager in order to secure </w:t>
      </w:r>
      <w:r>
        <w:rPr>
          <w:bCs/>
          <w:iCs/>
          <w:sz w:val="24"/>
          <w:szCs w:val="24"/>
        </w:rPr>
        <w:t xml:space="preserve">further </w:t>
      </w:r>
      <w:r w:rsidR="00307013" w:rsidRPr="00307013">
        <w:rPr>
          <w:bCs/>
          <w:iCs/>
          <w:sz w:val="24"/>
          <w:szCs w:val="24"/>
        </w:rPr>
        <w:t>feedback.</w:t>
      </w:r>
      <w:r>
        <w:rPr>
          <w:b/>
          <w:bCs/>
          <w:iCs/>
          <w:sz w:val="24"/>
          <w:szCs w:val="24"/>
        </w:rPr>
        <w:t xml:space="preserve"> </w:t>
      </w:r>
      <w:r>
        <w:rPr>
          <w:bCs/>
          <w:iCs/>
          <w:sz w:val="24"/>
          <w:szCs w:val="24"/>
        </w:rPr>
        <w:t>With the</w:t>
      </w:r>
      <w:r w:rsidRPr="00516846">
        <w:rPr>
          <w:bCs/>
          <w:iCs/>
          <w:sz w:val="24"/>
          <w:szCs w:val="24"/>
        </w:rPr>
        <w:t xml:space="preserve"> exception of the School of CMS</w:t>
      </w:r>
      <w:r>
        <w:rPr>
          <w:bCs/>
          <w:iCs/>
          <w:sz w:val="24"/>
          <w:szCs w:val="24"/>
        </w:rPr>
        <w:t xml:space="preserve">, who required further time to discuss the revised draft, </w:t>
      </w:r>
      <w:r w:rsidR="006074B2">
        <w:rPr>
          <w:bCs/>
          <w:iCs/>
          <w:sz w:val="24"/>
          <w:szCs w:val="24"/>
        </w:rPr>
        <w:t>the other stakeholders were in agreement with proposals presented in the document. CMS was requested to feedback their comments directly to ILS. Nevertheless, the committee</w:t>
      </w:r>
      <w:r>
        <w:rPr>
          <w:bCs/>
          <w:iCs/>
          <w:sz w:val="24"/>
          <w:szCs w:val="24"/>
        </w:rPr>
        <w:t xml:space="preserve"> agreed that the responsibilities outlined in </w:t>
      </w:r>
      <w:r w:rsidR="006074B2">
        <w:rPr>
          <w:bCs/>
          <w:iCs/>
          <w:sz w:val="24"/>
          <w:szCs w:val="24"/>
        </w:rPr>
        <w:t xml:space="preserve">the document circulated by ILS </w:t>
      </w:r>
      <w:r>
        <w:rPr>
          <w:bCs/>
          <w:iCs/>
          <w:sz w:val="24"/>
          <w:szCs w:val="24"/>
        </w:rPr>
        <w:t xml:space="preserve">would contribute to the </w:t>
      </w:r>
      <w:r w:rsidRPr="00516846">
        <w:rPr>
          <w:bCs/>
          <w:iCs/>
          <w:sz w:val="24"/>
          <w:szCs w:val="24"/>
        </w:rPr>
        <w:t xml:space="preserve">consistency of </w:t>
      </w:r>
      <w:r>
        <w:rPr>
          <w:bCs/>
          <w:iCs/>
          <w:sz w:val="24"/>
          <w:szCs w:val="24"/>
        </w:rPr>
        <w:t xml:space="preserve">learner resource </w:t>
      </w:r>
      <w:r w:rsidRPr="00516846">
        <w:rPr>
          <w:bCs/>
          <w:iCs/>
          <w:sz w:val="24"/>
          <w:szCs w:val="24"/>
        </w:rPr>
        <w:t xml:space="preserve">provision and </w:t>
      </w:r>
      <w:r>
        <w:rPr>
          <w:bCs/>
          <w:iCs/>
          <w:sz w:val="24"/>
          <w:szCs w:val="24"/>
        </w:rPr>
        <w:t xml:space="preserve">provide a benchmark by which the University can </w:t>
      </w:r>
      <w:r w:rsidRPr="00516846">
        <w:rPr>
          <w:bCs/>
          <w:iCs/>
          <w:sz w:val="24"/>
          <w:szCs w:val="24"/>
        </w:rPr>
        <w:t xml:space="preserve">monitor </w:t>
      </w:r>
      <w:r>
        <w:rPr>
          <w:bCs/>
          <w:iCs/>
          <w:sz w:val="24"/>
          <w:szCs w:val="24"/>
        </w:rPr>
        <w:t xml:space="preserve">the </w:t>
      </w:r>
      <w:r w:rsidRPr="00516846">
        <w:rPr>
          <w:bCs/>
          <w:iCs/>
          <w:sz w:val="24"/>
          <w:szCs w:val="24"/>
        </w:rPr>
        <w:t>learning environ</w:t>
      </w:r>
      <w:r>
        <w:rPr>
          <w:bCs/>
          <w:iCs/>
          <w:sz w:val="24"/>
          <w:szCs w:val="24"/>
        </w:rPr>
        <w:t>ment at its collaborative partners.</w:t>
      </w:r>
    </w:p>
    <w:p w:rsidR="00E372BD" w:rsidRPr="00E372BD" w:rsidRDefault="00516846" w:rsidP="00516846">
      <w:pPr>
        <w:spacing w:before="240"/>
        <w:ind w:left="1440" w:right="-760" w:firstLine="1"/>
        <w:rPr>
          <w:b/>
          <w:bCs/>
          <w:iCs/>
          <w:sz w:val="24"/>
          <w:szCs w:val="24"/>
        </w:rPr>
      </w:pPr>
      <w:r w:rsidRPr="00E372BD">
        <w:rPr>
          <w:b/>
          <w:bCs/>
          <w:iCs/>
          <w:sz w:val="24"/>
          <w:szCs w:val="24"/>
        </w:rPr>
        <w:t xml:space="preserve">ACTION: Stakeholder responsibilities to be incorporated within </w:t>
      </w:r>
      <w:r w:rsidR="00E372BD" w:rsidRPr="00E372BD">
        <w:rPr>
          <w:b/>
          <w:bCs/>
          <w:iCs/>
          <w:sz w:val="24"/>
          <w:szCs w:val="24"/>
        </w:rPr>
        <w:t>the International and Partner College Handbook. Revisions to the Quality Assurance Handbook would also be required. In addition to this, Link Tutors would need to be briefed to incorporate its use within their monitoring of partner resources.</w:t>
      </w:r>
    </w:p>
    <w:p w:rsidR="00516846" w:rsidRPr="00E372BD" w:rsidRDefault="00E372BD" w:rsidP="00516846">
      <w:pPr>
        <w:spacing w:before="240"/>
        <w:ind w:left="1440" w:right="-760" w:firstLine="1"/>
        <w:rPr>
          <w:b/>
          <w:bCs/>
          <w:iCs/>
          <w:sz w:val="24"/>
          <w:szCs w:val="24"/>
        </w:rPr>
      </w:pPr>
      <w:r w:rsidRPr="00E372BD">
        <w:rPr>
          <w:b/>
          <w:bCs/>
          <w:iCs/>
          <w:sz w:val="24"/>
          <w:szCs w:val="24"/>
        </w:rPr>
        <w:t xml:space="preserve">International Partnerships Manager/Partnership Division/LQU/Link Tutors </w:t>
      </w:r>
    </w:p>
    <w:p w:rsidR="00516846" w:rsidRPr="00E372BD" w:rsidRDefault="00516846" w:rsidP="00516846">
      <w:pPr>
        <w:spacing w:before="240"/>
        <w:ind w:left="1440" w:right="-760" w:firstLine="1"/>
        <w:rPr>
          <w:b/>
          <w:bCs/>
          <w:iCs/>
          <w:sz w:val="24"/>
          <w:szCs w:val="24"/>
        </w:rPr>
      </w:pPr>
    </w:p>
    <w:p w:rsidR="00307013" w:rsidRPr="00516846" w:rsidRDefault="00307013" w:rsidP="00307013">
      <w:pPr>
        <w:spacing w:before="240"/>
        <w:ind w:left="1440" w:right="-760" w:firstLine="1"/>
        <w:rPr>
          <w:bCs/>
          <w:iCs/>
          <w:sz w:val="24"/>
          <w:szCs w:val="24"/>
        </w:rPr>
      </w:pPr>
    </w:p>
    <w:p w:rsidR="00DE0387" w:rsidRPr="00DE0387" w:rsidRDefault="00DE0387" w:rsidP="0032492C">
      <w:pPr>
        <w:ind w:left="1440" w:hanging="731"/>
        <w:rPr>
          <w:sz w:val="24"/>
          <w:szCs w:val="24"/>
        </w:rPr>
      </w:pPr>
    </w:p>
    <w:p w:rsidR="0042382E" w:rsidRPr="00916D1C" w:rsidRDefault="0042382E" w:rsidP="0042382E">
      <w:pPr>
        <w:pStyle w:val="PlainText"/>
        <w:ind w:right="-760" w:firstLine="714"/>
        <w:rPr>
          <w:rFonts w:ascii="Times New Roman" w:hAnsi="Times New Roman"/>
          <w:b/>
          <w:sz w:val="24"/>
          <w:szCs w:val="24"/>
        </w:rPr>
      </w:pPr>
      <w:r w:rsidRPr="00916D1C">
        <w:rPr>
          <w:rFonts w:ascii="Times New Roman" w:hAnsi="Times New Roman"/>
          <w:b/>
          <w:sz w:val="24"/>
          <w:szCs w:val="24"/>
        </w:rPr>
        <w:lastRenderedPageBreak/>
        <w:t>CHAIR’S COMMUNICATIONS (oral update from Chair)</w:t>
      </w:r>
    </w:p>
    <w:p w:rsidR="0042382E" w:rsidRDefault="0042382E" w:rsidP="0042382E">
      <w:pPr>
        <w:pStyle w:val="PlainText"/>
        <w:ind w:right="-760"/>
        <w:rPr>
          <w:rFonts w:ascii="Times New Roman" w:hAnsi="Times New Roman"/>
          <w:sz w:val="24"/>
          <w:szCs w:val="24"/>
        </w:rPr>
      </w:pPr>
    </w:p>
    <w:p w:rsidR="0042382E" w:rsidRDefault="00D6029B" w:rsidP="00D6029B">
      <w:pPr>
        <w:pStyle w:val="PlainText"/>
        <w:ind w:left="714" w:right="-760" w:hanging="998"/>
        <w:rPr>
          <w:rFonts w:ascii="Times New Roman" w:hAnsi="Times New Roman"/>
          <w:i/>
          <w:sz w:val="24"/>
          <w:szCs w:val="24"/>
        </w:rPr>
      </w:pPr>
      <w:r>
        <w:rPr>
          <w:rFonts w:ascii="Times New Roman" w:hAnsi="Times New Roman"/>
          <w:b/>
          <w:sz w:val="24"/>
          <w:szCs w:val="24"/>
        </w:rPr>
        <w:t>11/12.3</w:t>
      </w:r>
      <w:r w:rsidR="0042382E" w:rsidRPr="00DF0CAB">
        <w:rPr>
          <w:rFonts w:ascii="Times New Roman" w:hAnsi="Times New Roman"/>
          <w:b/>
          <w:sz w:val="24"/>
          <w:szCs w:val="24"/>
        </w:rPr>
        <w:t>.</w:t>
      </w:r>
      <w:r>
        <w:rPr>
          <w:rFonts w:ascii="Times New Roman" w:hAnsi="Times New Roman"/>
          <w:b/>
          <w:sz w:val="24"/>
          <w:szCs w:val="24"/>
        </w:rPr>
        <w:t>6</w:t>
      </w:r>
      <w:r w:rsidR="0042382E">
        <w:rPr>
          <w:rFonts w:ascii="Times New Roman" w:hAnsi="Times New Roman"/>
          <w:sz w:val="24"/>
          <w:szCs w:val="24"/>
        </w:rPr>
        <w:tab/>
      </w:r>
      <w:r w:rsidRPr="00D6029B">
        <w:rPr>
          <w:rFonts w:ascii="Times New Roman" w:hAnsi="Times New Roman"/>
          <w:i/>
          <w:sz w:val="24"/>
          <w:szCs w:val="24"/>
        </w:rPr>
        <w:t>Collaborative Strategy</w:t>
      </w:r>
      <w:r w:rsidR="007F25E3" w:rsidRPr="00D6029B">
        <w:rPr>
          <w:rFonts w:ascii="Times New Roman" w:hAnsi="Times New Roman"/>
          <w:i/>
          <w:sz w:val="24"/>
          <w:szCs w:val="24"/>
        </w:rPr>
        <w:t xml:space="preserve"> </w:t>
      </w:r>
    </w:p>
    <w:p w:rsidR="007F2C78" w:rsidRPr="007F2C78" w:rsidRDefault="007F2C78" w:rsidP="00D6029B">
      <w:pPr>
        <w:pStyle w:val="PlainText"/>
        <w:ind w:left="714" w:right="-760" w:hanging="998"/>
        <w:rPr>
          <w:rFonts w:ascii="Times New Roman" w:hAnsi="Times New Roman"/>
          <w:i/>
          <w:sz w:val="24"/>
          <w:szCs w:val="24"/>
        </w:rPr>
      </w:pPr>
    </w:p>
    <w:p w:rsidR="007F2C78" w:rsidRPr="007F2C78" w:rsidRDefault="007F2C78" w:rsidP="007F2C78">
      <w:pPr>
        <w:ind w:left="714" w:firstLine="6"/>
        <w:rPr>
          <w:sz w:val="24"/>
          <w:szCs w:val="24"/>
        </w:rPr>
      </w:pPr>
      <w:r w:rsidRPr="007F2C78">
        <w:rPr>
          <w:sz w:val="24"/>
          <w:szCs w:val="24"/>
        </w:rPr>
        <w:t>It was noted that th</w:t>
      </w:r>
      <w:r>
        <w:rPr>
          <w:sz w:val="24"/>
          <w:szCs w:val="24"/>
        </w:rPr>
        <w:t xml:space="preserve">e University Strategic Plan had </w:t>
      </w:r>
      <w:r w:rsidRPr="007F2C78">
        <w:rPr>
          <w:sz w:val="24"/>
          <w:szCs w:val="24"/>
        </w:rPr>
        <w:t>not refer</w:t>
      </w:r>
      <w:r>
        <w:rPr>
          <w:sz w:val="24"/>
          <w:szCs w:val="24"/>
        </w:rPr>
        <w:t>red</w:t>
      </w:r>
      <w:r w:rsidRPr="007F2C78">
        <w:rPr>
          <w:sz w:val="24"/>
          <w:szCs w:val="24"/>
        </w:rPr>
        <w:t xml:space="preserve"> to collaborative activities in depth.</w:t>
      </w:r>
      <w:r>
        <w:rPr>
          <w:sz w:val="24"/>
          <w:szCs w:val="24"/>
        </w:rPr>
        <w:t xml:space="preserve"> The Chair </w:t>
      </w:r>
      <w:r w:rsidRPr="007F2C78">
        <w:rPr>
          <w:sz w:val="24"/>
          <w:szCs w:val="24"/>
        </w:rPr>
        <w:t xml:space="preserve">reported that there was a need to convene a small ‘task and finish’ group to discuss Collaborative </w:t>
      </w:r>
      <w:r>
        <w:rPr>
          <w:sz w:val="24"/>
          <w:szCs w:val="24"/>
        </w:rPr>
        <w:t>Strategy and consideration of the Collaborative Provision Audit 2011 recommendation to</w:t>
      </w:r>
      <w:r w:rsidR="00B96D93">
        <w:rPr>
          <w:sz w:val="24"/>
          <w:szCs w:val="24"/>
        </w:rPr>
        <w:t>:</w:t>
      </w:r>
    </w:p>
    <w:p w:rsidR="007F2C78" w:rsidRPr="007F2C78" w:rsidRDefault="007F2C78" w:rsidP="007F2C78">
      <w:pPr>
        <w:rPr>
          <w:sz w:val="24"/>
          <w:szCs w:val="24"/>
        </w:rPr>
      </w:pPr>
    </w:p>
    <w:p w:rsidR="007F2C78" w:rsidRPr="004A3E7B" w:rsidRDefault="007F2C78" w:rsidP="007F2C78">
      <w:pPr>
        <w:pStyle w:val="QAABullet"/>
        <w:numPr>
          <w:ilvl w:val="0"/>
          <w:numId w:val="0"/>
        </w:numPr>
        <w:spacing w:after="0"/>
        <w:ind w:left="720" w:hanging="720"/>
        <w:rPr>
          <w:rFonts w:asciiTheme="minorHAnsi" w:hAnsiTheme="minorHAnsi"/>
        </w:rPr>
      </w:pPr>
      <w:r>
        <w:rPr>
          <w:rFonts w:ascii="Times New Roman" w:hAnsi="Times New Roman"/>
          <w:sz w:val="24"/>
          <w:szCs w:val="24"/>
        </w:rPr>
        <w:tab/>
      </w:r>
      <w:r w:rsidRPr="004A3E7B">
        <w:rPr>
          <w:rFonts w:asciiTheme="minorHAnsi" w:hAnsiTheme="minorHAnsi"/>
        </w:rPr>
        <w:t>‘</w:t>
      </w:r>
      <w:r w:rsidRPr="004A3E7B">
        <w:rPr>
          <w:rFonts w:asciiTheme="minorHAnsi" w:hAnsiTheme="minorHAnsi"/>
          <w:i/>
        </w:rPr>
        <w:t>Ensure that, as the University continues to develop its collaborative strategy, its processes and structures are appropriate to the scale and complexity of its collaborative provision’.</w:t>
      </w:r>
    </w:p>
    <w:p w:rsidR="007F2C78" w:rsidRDefault="007F2C78" w:rsidP="007F2C78">
      <w:pPr>
        <w:pStyle w:val="QAABullet"/>
        <w:numPr>
          <w:ilvl w:val="0"/>
          <w:numId w:val="0"/>
        </w:numPr>
        <w:spacing w:after="0"/>
        <w:ind w:left="720" w:hanging="720"/>
        <w:rPr>
          <w:rFonts w:ascii="Times New Roman" w:hAnsi="Times New Roman"/>
          <w:sz w:val="24"/>
          <w:szCs w:val="24"/>
        </w:rPr>
      </w:pPr>
    </w:p>
    <w:p w:rsidR="0094328D" w:rsidRDefault="007F2C78" w:rsidP="007F2C78">
      <w:pPr>
        <w:pStyle w:val="QAABullet"/>
        <w:numPr>
          <w:ilvl w:val="0"/>
          <w:numId w:val="0"/>
        </w:numPr>
        <w:spacing w:after="0"/>
        <w:ind w:left="720" w:hanging="1004"/>
        <w:rPr>
          <w:rFonts w:ascii="Times New Roman" w:hAnsi="Times New Roman"/>
          <w:sz w:val="24"/>
          <w:szCs w:val="24"/>
        </w:rPr>
      </w:pPr>
      <w:r w:rsidRPr="007F2C78">
        <w:rPr>
          <w:rFonts w:ascii="Times New Roman" w:hAnsi="Times New Roman"/>
          <w:b/>
          <w:sz w:val="24"/>
          <w:szCs w:val="24"/>
        </w:rPr>
        <w:t>11/12.3.7</w:t>
      </w:r>
      <w:r>
        <w:rPr>
          <w:rFonts w:ascii="Times New Roman" w:hAnsi="Times New Roman"/>
          <w:sz w:val="24"/>
          <w:szCs w:val="24"/>
        </w:rPr>
        <w:tab/>
        <w:t>The Chair</w:t>
      </w:r>
      <w:r w:rsidRPr="007F2C78">
        <w:rPr>
          <w:rFonts w:ascii="Times New Roman" w:hAnsi="Times New Roman"/>
          <w:sz w:val="24"/>
          <w:szCs w:val="24"/>
        </w:rPr>
        <w:t xml:space="preserve"> suggested th</w:t>
      </w:r>
      <w:r>
        <w:rPr>
          <w:rFonts w:ascii="Times New Roman" w:hAnsi="Times New Roman"/>
          <w:sz w:val="24"/>
          <w:szCs w:val="24"/>
        </w:rPr>
        <w:t xml:space="preserve">at the group should </w:t>
      </w:r>
      <w:r w:rsidRPr="007F2C78">
        <w:rPr>
          <w:rFonts w:ascii="Times New Roman" w:hAnsi="Times New Roman"/>
          <w:sz w:val="24"/>
          <w:szCs w:val="24"/>
        </w:rPr>
        <w:t>also be mindful of recent developments such as growing numbers and improvements</w:t>
      </w:r>
      <w:r>
        <w:rPr>
          <w:rFonts w:ascii="Times New Roman" w:hAnsi="Times New Roman"/>
          <w:sz w:val="24"/>
          <w:szCs w:val="24"/>
        </w:rPr>
        <w:t xml:space="preserve"> made</w:t>
      </w:r>
      <w:r w:rsidRPr="007F2C78">
        <w:rPr>
          <w:rFonts w:ascii="Times New Roman" w:hAnsi="Times New Roman"/>
          <w:sz w:val="24"/>
          <w:szCs w:val="24"/>
        </w:rPr>
        <w:t xml:space="preserve"> in securing collaborative finances via invoicing from the centre.</w:t>
      </w:r>
      <w:r w:rsidR="0094328D">
        <w:rPr>
          <w:rFonts w:ascii="Times New Roman" w:hAnsi="Times New Roman"/>
          <w:sz w:val="24"/>
          <w:szCs w:val="24"/>
        </w:rPr>
        <w:t xml:space="preserve"> </w:t>
      </w:r>
      <w:r>
        <w:rPr>
          <w:rFonts w:ascii="Times New Roman" w:hAnsi="Times New Roman"/>
          <w:sz w:val="24"/>
          <w:szCs w:val="24"/>
        </w:rPr>
        <w:t>F</w:t>
      </w:r>
      <w:r w:rsidRPr="007F2C78">
        <w:rPr>
          <w:rFonts w:ascii="Times New Roman" w:hAnsi="Times New Roman"/>
          <w:sz w:val="24"/>
          <w:szCs w:val="24"/>
        </w:rPr>
        <w:t>iona</w:t>
      </w:r>
      <w:r>
        <w:rPr>
          <w:rFonts w:ascii="Times New Roman" w:hAnsi="Times New Roman"/>
          <w:sz w:val="24"/>
          <w:szCs w:val="24"/>
        </w:rPr>
        <w:t xml:space="preserve"> Conlan</w:t>
      </w:r>
      <w:r w:rsidRPr="007F2C78">
        <w:rPr>
          <w:rFonts w:ascii="Times New Roman" w:hAnsi="Times New Roman"/>
          <w:sz w:val="24"/>
          <w:szCs w:val="24"/>
        </w:rPr>
        <w:t>, Corine</w:t>
      </w:r>
      <w:r>
        <w:rPr>
          <w:rFonts w:ascii="Times New Roman" w:hAnsi="Times New Roman"/>
          <w:sz w:val="24"/>
          <w:szCs w:val="24"/>
        </w:rPr>
        <w:t xml:space="preserve"> Delage</w:t>
      </w:r>
      <w:r w:rsidRPr="007F2C78">
        <w:rPr>
          <w:rFonts w:ascii="Times New Roman" w:hAnsi="Times New Roman"/>
          <w:sz w:val="24"/>
          <w:szCs w:val="24"/>
        </w:rPr>
        <w:t xml:space="preserve">, Will Calver and LQU </w:t>
      </w:r>
      <w:r>
        <w:rPr>
          <w:rFonts w:ascii="Times New Roman" w:hAnsi="Times New Roman"/>
          <w:sz w:val="24"/>
          <w:szCs w:val="24"/>
        </w:rPr>
        <w:t>representatives indicated their willingness to serve as members of the Collaborative</w:t>
      </w:r>
      <w:r w:rsidR="0094328D">
        <w:rPr>
          <w:rFonts w:ascii="Times New Roman" w:hAnsi="Times New Roman"/>
          <w:sz w:val="24"/>
          <w:szCs w:val="24"/>
        </w:rPr>
        <w:t xml:space="preserve"> Strategy Group.</w:t>
      </w:r>
    </w:p>
    <w:p w:rsidR="0094328D" w:rsidRDefault="0094328D" w:rsidP="007F2C78">
      <w:pPr>
        <w:pStyle w:val="QAABullet"/>
        <w:numPr>
          <w:ilvl w:val="0"/>
          <w:numId w:val="0"/>
        </w:numPr>
        <w:spacing w:after="0"/>
        <w:ind w:left="720" w:hanging="1004"/>
        <w:rPr>
          <w:rFonts w:ascii="Times New Roman" w:hAnsi="Times New Roman"/>
          <w:sz w:val="24"/>
          <w:szCs w:val="24"/>
        </w:rPr>
      </w:pPr>
    </w:p>
    <w:p w:rsidR="007F2C78" w:rsidRPr="0094328D" w:rsidRDefault="0094328D" w:rsidP="0034148B">
      <w:pPr>
        <w:pStyle w:val="QAABullet"/>
        <w:numPr>
          <w:ilvl w:val="0"/>
          <w:numId w:val="0"/>
        </w:numPr>
        <w:spacing w:after="0"/>
        <w:ind w:left="720" w:hanging="1004"/>
        <w:rPr>
          <w:rFonts w:ascii="Times New Roman" w:hAnsi="Times New Roman"/>
          <w:b/>
          <w:sz w:val="24"/>
          <w:szCs w:val="24"/>
        </w:rPr>
      </w:pPr>
      <w:r>
        <w:rPr>
          <w:rFonts w:ascii="Times New Roman" w:hAnsi="Times New Roman"/>
          <w:sz w:val="24"/>
          <w:szCs w:val="24"/>
        </w:rPr>
        <w:tab/>
      </w:r>
      <w:r w:rsidRPr="0094328D">
        <w:rPr>
          <w:rFonts w:ascii="Times New Roman" w:hAnsi="Times New Roman"/>
          <w:b/>
          <w:sz w:val="24"/>
          <w:szCs w:val="24"/>
        </w:rPr>
        <w:t>ACTION: DVC (Academic Development) to confirm membership of Collaborative Strategy Group.</w:t>
      </w:r>
      <w:r w:rsidR="007F2C78" w:rsidRPr="0094328D">
        <w:rPr>
          <w:rFonts w:ascii="Times New Roman" w:hAnsi="Times New Roman"/>
          <w:b/>
          <w:sz w:val="24"/>
          <w:szCs w:val="24"/>
        </w:rPr>
        <w:t xml:space="preserve"> </w:t>
      </w:r>
    </w:p>
    <w:p w:rsidR="0094328D" w:rsidRDefault="00F81F43" w:rsidP="00F81F43">
      <w:pPr>
        <w:spacing w:before="240"/>
        <w:ind w:right="-760" w:firstLine="720"/>
        <w:rPr>
          <w:b/>
          <w:bCs/>
          <w:sz w:val="24"/>
          <w:szCs w:val="24"/>
        </w:rPr>
      </w:pPr>
      <w:r>
        <w:rPr>
          <w:b/>
          <w:bCs/>
          <w:sz w:val="24"/>
          <w:szCs w:val="24"/>
        </w:rPr>
        <w:t xml:space="preserve">EXTERNAL CREDIT RATING </w:t>
      </w:r>
    </w:p>
    <w:p w:rsidR="00225D8D" w:rsidRDefault="00F81F43" w:rsidP="00225D8D">
      <w:pPr>
        <w:spacing w:before="240"/>
        <w:ind w:left="720" w:right="-760" w:hanging="1004"/>
        <w:rPr>
          <w:bCs/>
          <w:sz w:val="24"/>
          <w:szCs w:val="24"/>
        </w:rPr>
      </w:pPr>
      <w:r>
        <w:rPr>
          <w:b/>
          <w:bCs/>
          <w:sz w:val="24"/>
          <w:szCs w:val="24"/>
        </w:rPr>
        <w:t>11/12.3.8</w:t>
      </w:r>
      <w:r>
        <w:rPr>
          <w:b/>
          <w:bCs/>
          <w:sz w:val="24"/>
          <w:szCs w:val="24"/>
        </w:rPr>
        <w:tab/>
      </w:r>
      <w:r>
        <w:rPr>
          <w:bCs/>
          <w:sz w:val="24"/>
          <w:szCs w:val="24"/>
        </w:rPr>
        <w:t xml:space="preserve">The </w:t>
      </w:r>
      <w:r w:rsidR="0094328D" w:rsidRPr="0094328D">
        <w:rPr>
          <w:bCs/>
          <w:sz w:val="24"/>
          <w:szCs w:val="24"/>
        </w:rPr>
        <w:t xml:space="preserve">QAA Collaborative Audit 2011 </w:t>
      </w:r>
      <w:r>
        <w:rPr>
          <w:bCs/>
          <w:sz w:val="24"/>
          <w:szCs w:val="24"/>
        </w:rPr>
        <w:t xml:space="preserve">had </w:t>
      </w:r>
      <w:r w:rsidR="0094328D" w:rsidRPr="0094328D">
        <w:rPr>
          <w:bCs/>
          <w:sz w:val="24"/>
          <w:szCs w:val="24"/>
        </w:rPr>
        <w:t>recommended that the University put in place a consistent and robust approach to the cr</w:t>
      </w:r>
      <w:r>
        <w:rPr>
          <w:bCs/>
          <w:sz w:val="24"/>
          <w:szCs w:val="24"/>
        </w:rPr>
        <w:t xml:space="preserve">edit rating of external courses. Initial revisions had been made to the </w:t>
      </w:r>
      <w:r w:rsidR="00225D8D">
        <w:rPr>
          <w:bCs/>
          <w:sz w:val="24"/>
          <w:szCs w:val="24"/>
        </w:rPr>
        <w:t xml:space="preserve">Quality Assurance Handbook. ACC received a </w:t>
      </w:r>
      <w:r>
        <w:rPr>
          <w:bCs/>
          <w:sz w:val="24"/>
          <w:szCs w:val="24"/>
        </w:rPr>
        <w:t>paper which proposed</w:t>
      </w:r>
      <w:r w:rsidR="0094328D" w:rsidRPr="0094328D">
        <w:rPr>
          <w:bCs/>
          <w:sz w:val="24"/>
          <w:szCs w:val="24"/>
        </w:rPr>
        <w:t xml:space="preserve"> </w:t>
      </w:r>
      <w:r>
        <w:rPr>
          <w:bCs/>
          <w:sz w:val="24"/>
          <w:szCs w:val="24"/>
        </w:rPr>
        <w:t xml:space="preserve">further </w:t>
      </w:r>
      <w:r w:rsidR="0094328D" w:rsidRPr="0094328D">
        <w:rPr>
          <w:bCs/>
          <w:sz w:val="24"/>
          <w:szCs w:val="24"/>
        </w:rPr>
        <w:t>revis</w:t>
      </w:r>
      <w:r w:rsidR="00225D8D">
        <w:rPr>
          <w:bCs/>
          <w:sz w:val="24"/>
          <w:szCs w:val="24"/>
        </w:rPr>
        <w:t xml:space="preserve">ions to the </w:t>
      </w:r>
      <w:r w:rsidR="00225D8D">
        <w:rPr>
          <w:sz w:val="24"/>
          <w:szCs w:val="24"/>
          <w:lang w:val="en-GB"/>
        </w:rPr>
        <w:t xml:space="preserve">QAH Appendix C4 </w:t>
      </w:r>
      <w:r w:rsidR="00225D8D">
        <w:rPr>
          <w:i/>
          <w:sz w:val="24"/>
          <w:szCs w:val="24"/>
          <w:lang w:val="en-GB"/>
        </w:rPr>
        <w:t xml:space="preserve">Guidelines on Credit Rating, </w:t>
      </w:r>
      <w:r w:rsidR="00225D8D">
        <w:rPr>
          <w:sz w:val="24"/>
          <w:szCs w:val="24"/>
          <w:lang w:val="en-GB"/>
        </w:rPr>
        <w:t>ACC agreed that:</w:t>
      </w:r>
    </w:p>
    <w:p w:rsidR="00225D8D" w:rsidRDefault="00225D8D" w:rsidP="00225D8D">
      <w:pPr>
        <w:numPr>
          <w:ilvl w:val="0"/>
          <w:numId w:val="42"/>
        </w:numPr>
        <w:spacing w:before="240"/>
        <w:ind w:right="-760"/>
        <w:rPr>
          <w:sz w:val="24"/>
          <w:szCs w:val="24"/>
          <w:lang w:val="en-GB"/>
        </w:rPr>
      </w:pPr>
      <w:r w:rsidRPr="00225D8D">
        <w:rPr>
          <w:sz w:val="24"/>
          <w:szCs w:val="24"/>
          <w:lang w:val="en-GB"/>
        </w:rPr>
        <w:t>Each proposal for ECR must be authorised by A</w:t>
      </w:r>
      <w:r>
        <w:rPr>
          <w:sz w:val="24"/>
          <w:szCs w:val="24"/>
          <w:lang w:val="en-GB"/>
        </w:rPr>
        <w:t xml:space="preserve">cademic </w:t>
      </w:r>
      <w:r w:rsidRPr="00225D8D">
        <w:rPr>
          <w:sz w:val="24"/>
          <w:szCs w:val="24"/>
          <w:lang w:val="en-GB"/>
        </w:rPr>
        <w:t>P</w:t>
      </w:r>
      <w:r>
        <w:rPr>
          <w:sz w:val="24"/>
          <w:szCs w:val="24"/>
          <w:lang w:val="en-GB"/>
        </w:rPr>
        <w:t xml:space="preserve">lanning </w:t>
      </w:r>
      <w:r w:rsidRPr="00225D8D">
        <w:rPr>
          <w:sz w:val="24"/>
          <w:szCs w:val="24"/>
          <w:lang w:val="en-GB"/>
        </w:rPr>
        <w:t>C</w:t>
      </w:r>
      <w:r>
        <w:rPr>
          <w:sz w:val="24"/>
          <w:szCs w:val="24"/>
          <w:lang w:val="en-GB"/>
        </w:rPr>
        <w:t>ommittee</w:t>
      </w:r>
      <w:r w:rsidRPr="00225D8D">
        <w:rPr>
          <w:sz w:val="24"/>
          <w:szCs w:val="24"/>
          <w:lang w:val="en-GB"/>
        </w:rPr>
        <w:t xml:space="preserve"> on the basis of preliminary information PLUS a Business Plan</w:t>
      </w:r>
    </w:p>
    <w:p w:rsidR="00225D8D" w:rsidRDefault="00225D8D" w:rsidP="00225D8D">
      <w:pPr>
        <w:numPr>
          <w:ilvl w:val="0"/>
          <w:numId w:val="42"/>
        </w:numPr>
        <w:spacing w:before="240"/>
        <w:ind w:right="-760"/>
        <w:rPr>
          <w:sz w:val="24"/>
          <w:szCs w:val="24"/>
          <w:lang w:val="en-GB"/>
        </w:rPr>
      </w:pPr>
      <w:r w:rsidRPr="00225D8D">
        <w:rPr>
          <w:sz w:val="24"/>
          <w:szCs w:val="24"/>
          <w:lang w:val="en-GB"/>
        </w:rPr>
        <w:t xml:space="preserve">The maximum volume of </w:t>
      </w:r>
      <w:r>
        <w:rPr>
          <w:sz w:val="24"/>
          <w:szCs w:val="24"/>
          <w:lang w:val="en-GB"/>
        </w:rPr>
        <w:t xml:space="preserve">credit allowed per course would </w:t>
      </w:r>
      <w:r w:rsidRPr="00225D8D">
        <w:rPr>
          <w:sz w:val="24"/>
          <w:szCs w:val="24"/>
          <w:lang w:val="en-GB"/>
        </w:rPr>
        <w:t>be capped at 60 credits for Levels 4, 5 and 6, and 30 credits for Level 7</w:t>
      </w:r>
    </w:p>
    <w:p w:rsidR="00225D8D" w:rsidRDefault="00225D8D" w:rsidP="00225D8D">
      <w:pPr>
        <w:numPr>
          <w:ilvl w:val="0"/>
          <w:numId w:val="42"/>
        </w:numPr>
        <w:spacing w:before="240"/>
        <w:ind w:right="-760"/>
        <w:rPr>
          <w:sz w:val="24"/>
          <w:szCs w:val="24"/>
          <w:lang w:val="en-GB"/>
        </w:rPr>
      </w:pPr>
      <w:r w:rsidRPr="00225D8D">
        <w:rPr>
          <w:sz w:val="24"/>
          <w:szCs w:val="24"/>
          <w:lang w:val="en-GB"/>
        </w:rPr>
        <w:t>External examiners appointed to ECR provision should normally be able to operate across all courses within a discipline,  but where appropriate, specialist examiners may also be appointed to provide course-by-course scrutiny</w:t>
      </w:r>
    </w:p>
    <w:p w:rsidR="00225D8D" w:rsidRDefault="00225D8D" w:rsidP="00225D8D">
      <w:pPr>
        <w:numPr>
          <w:ilvl w:val="0"/>
          <w:numId w:val="42"/>
        </w:numPr>
        <w:spacing w:before="240"/>
        <w:ind w:right="-760"/>
        <w:rPr>
          <w:sz w:val="24"/>
          <w:szCs w:val="24"/>
          <w:lang w:val="en-GB"/>
        </w:rPr>
      </w:pPr>
      <w:r w:rsidRPr="00225D8D">
        <w:rPr>
          <w:sz w:val="24"/>
          <w:szCs w:val="24"/>
          <w:lang w:val="en-GB"/>
        </w:rPr>
        <w:t>Although ECR partners’ marketing materials may continue to state that a course has been credit-rated by the University, they should NOT be al</w:t>
      </w:r>
      <w:r>
        <w:rPr>
          <w:sz w:val="24"/>
          <w:szCs w:val="24"/>
          <w:lang w:val="en-GB"/>
        </w:rPr>
        <w:t>lowed to use the University</w:t>
      </w:r>
      <w:r w:rsidRPr="00225D8D">
        <w:rPr>
          <w:sz w:val="24"/>
          <w:szCs w:val="24"/>
          <w:lang w:val="en-GB"/>
        </w:rPr>
        <w:t xml:space="preserve"> logo</w:t>
      </w:r>
    </w:p>
    <w:p w:rsidR="00225D8D" w:rsidRDefault="00225D8D" w:rsidP="00225D8D">
      <w:pPr>
        <w:numPr>
          <w:ilvl w:val="0"/>
          <w:numId w:val="42"/>
        </w:numPr>
        <w:spacing w:before="240"/>
        <w:ind w:right="-760"/>
        <w:rPr>
          <w:sz w:val="24"/>
          <w:szCs w:val="24"/>
          <w:lang w:val="en-GB"/>
        </w:rPr>
      </w:pPr>
      <w:r w:rsidRPr="00225D8D">
        <w:rPr>
          <w:sz w:val="24"/>
          <w:szCs w:val="24"/>
          <w:lang w:val="en-GB"/>
        </w:rPr>
        <w:t>H</w:t>
      </w:r>
      <w:r>
        <w:rPr>
          <w:sz w:val="24"/>
          <w:szCs w:val="24"/>
          <w:lang w:val="en-GB"/>
        </w:rPr>
        <w:t xml:space="preserve">ealth and </w:t>
      </w:r>
      <w:r w:rsidRPr="00225D8D">
        <w:rPr>
          <w:sz w:val="24"/>
          <w:szCs w:val="24"/>
          <w:lang w:val="en-GB"/>
        </w:rPr>
        <w:t>S</w:t>
      </w:r>
      <w:r>
        <w:rPr>
          <w:sz w:val="24"/>
          <w:szCs w:val="24"/>
          <w:lang w:val="en-GB"/>
        </w:rPr>
        <w:t xml:space="preserve">ocial </w:t>
      </w:r>
      <w:r w:rsidRPr="00225D8D">
        <w:rPr>
          <w:sz w:val="24"/>
          <w:szCs w:val="24"/>
          <w:lang w:val="en-GB"/>
        </w:rPr>
        <w:t>C</w:t>
      </w:r>
      <w:r>
        <w:rPr>
          <w:sz w:val="24"/>
          <w:szCs w:val="24"/>
          <w:lang w:val="en-GB"/>
        </w:rPr>
        <w:t>are</w:t>
      </w:r>
      <w:r w:rsidRPr="00225D8D">
        <w:rPr>
          <w:sz w:val="24"/>
          <w:szCs w:val="24"/>
          <w:lang w:val="en-GB"/>
        </w:rPr>
        <w:t>, Education, and P</w:t>
      </w:r>
      <w:r>
        <w:rPr>
          <w:sz w:val="24"/>
          <w:szCs w:val="24"/>
          <w:lang w:val="en-GB"/>
        </w:rPr>
        <w:t xml:space="preserve">artnership </w:t>
      </w:r>
      <w:r w:rsidRPr="00225D8D">
        <w:rPr>
          <w:sz w:val="24"/>
          <w:szCs w:val="24"/>
          <w:lang w:val="en-GB"/>
        </w:rPr>
        <w:t>D</w:t>
      </w:r>
      <w:r>
        <w:rPr>
          <w:sz w:val="24"/>
          <w:szCs w:val="24"/>
          <w:lang w:val="en-GB"/>
        </w:rPr>
        <w:t>ivision</w:t>
      </w:r>
      <w:r w:rsidRPr="00225D8D">
        <w:rPr>
          <w:sz w:val="24"/>
          <w:szCs w:val="24"/>
          <w:lang w:val="en-GB"/>
        </w:rPr>
        <w:t xml:space="preserve"> should continue to operate their own ECR activity, provided they work strictly to the agreed institutional model.</w:t>
      </w:r>
    </w:p>
    <w:p w:rsidR="006074B2" w:rsidRPr="004A3E7B" w:rsidRDefault="00225D8D" w:rsidP="007D262F">
      <w:pPr>
        <w:numPr>
          <w:ilvl w:val="0"/>
          <w:numId w:val="42"/>
        </w:numPr>
        <w:spacing w:before="240"/>
        <w:ind w:right="-760"/>
        <w:rPr>
          <w:b/>
          <w:sz w:val="24"/>
          <w:szCs w:val="24"/>
          <w:lang w:val="en-GB"/>
        </w:rPr>
      </w:pPr>
      <w:r w:rsidRPr="004A3E7B">
        <w:rPr>
          <w:sz w:val="24"/>
          <w:szCs w:val="24"/>
          <w:lang w:val="en-GB"/>
        </w:rPr>
        <w:t xml:space="preserve"> Each  must ensure that a School or Division-based Academic Coordinator/Adviser is nominated with time allowance for this role, and present an overview of ECR annual monitoring to ACC.</w:t>
      </w:r>
    </w:p>
    <w:p w:rsidR="004A3E7B" w:rsidRDefault="004A3E7B" w:rsidP="00212297">
      <w:pPr>
        <w:ind w:firstLine="720"/>
        <w:rPr>
          <w:b/>
          <w:sz w:val="24"/>
          <w:szCs w:val="24"/>
          <w:lang w:val="en-GB"/>
        </w:rPr>
      </w:pPr>
    </w:p>
    <w:p w:rsidR="007D262F" w:rsidRDefault="007D262F" w:rsidP="00212297">
      <w:pPr>
        <w:ind w:firstLine="720"/>
        <w:rPr>
          <w:b/>
          <w:sz w:val="24"/>
          <w:szCs w:val="24"/>
          <w:lang w:val="en-GB"/>
        </w:rPr>
      </w:pPr>
    </w:p>
    <w:p w:rsidR="007D262F" w:rsidRDefault="007D262F" w:rsidP="00212297">
      <w:pPr>
        <w:ind w:firstLine="720"/>
        <w:rPr>
          <w:b/>
          <w:sz w:val="24"/>
          <w:szCs w:val="24"/>
          <w:lang w:val="en-GB"/>
        </w:rPr>
      </w:pPr>
    </w:p>
    <w:p w:rsidR="007D262F" w:rsidRDefault="007D262F" w:rsidP="00212297">
      <w:pPr>
        <w:ind w:firstLine="720"/>
        <w:rPr>
          <w:b/>
          <w:sz w:val="24"/>
          <w:szCs w:val="24"/>
          <w:lang w:val="en-GB"/>
        </w:rPr>
      </w:pPr>
    </w:p>
    <w:p w:rsidR="007D262F" w:rsidRDefault="007D262F" w:rsidP="00212297">
      <w:pPr>
        <w:ind w:firstLine="720"/>
        <w:rPr>
          <w:b/>
          <w:sz w:val="24"/>
          <w:szCs w:val="24"/>
          <w:lang w:val="en-GB"/>
        </w:rPr>
      </w:pPr>
    </w:p>
    <w:p w:rsidR="007D262F" w:rsidRDefault="007D262F" w:rsidP="00212297">
      <w:pPr>
        <w:ind w:firstLine="720"/>
        <w:rPr>
          <w:b/>
          <w:sz w:val="24"/>
          <w:szCs w:val="24"/>
          <w:lang w:val="en-GB"/>
        </w:rPr>
      </w:pPr>
    </w:p>
    <w:p w:rsidR="00225D8D" w:rsidRDefault="00225D8D" w:rsidP="00212297">
      <w:pPr>
        <w:ind w:firstLine="720"/>
        <w:rPr>
          <w:b/>
          <w:sz w:val="24"/>
          <w:szCs w:val="24"/>
          <w:lang w:val="en-GB"/>
        </w:rPr>
      </w:pPr>
      <w:r w:rsidRPr="00225D8D">
        <w:rPr>
          <w:b/>
          <w:sz w:val="24"/>
          <w:szCs w:val="24"/>
          <w:lang w:val="en-GB"/>
        </w:rPr>
        <w:lastRenderedPageBreak/>
        <w:t>ACTION</w:t>
      </w:r>
      <w:r>
        <w:rPr>
          <w:b/>
          <w:sz w:val="24"/>
          <w:szCs w:val="24"/>
          <w:lang w:val="en-GB"/>
        </w:rPr>
        <w:t xml:space="preserve">: </w:t>
      </w:r>
    </w:p>
    <w:p w:rsidR="00225D8D" w:rsidRDefault="00225D8D" w:rsidP="00225D8D">
      <w:pPr>
        <w:rPr>
          <w:b/>
          <w:sz w:val="24"/>
          <w:szCs w:val="24"/>
          <w:lang w:val="en-GB"/>
        </w:rPr>
      </w:pPr>
    </w:p>
    <w:p w:rsidR="00225D8D" w:rsidRPr="00225D8D" w:rsidRDefault="00225D8D" w:rsidP="004A3E7B">
      <w:pPr>
        <w:ind w:firstLine="720"/>
        <w:rPr>
          <w:b/>
          <w:sz w:val="24"/>
          <w:szCs w:val="24"/>
          <w:lang w:val="en-GB"/>
        </w:rPr>
      </w:pPr>
      <w:r w:rsidRPr="00225D8D">
        <w:rPr>
          <w:b/>
          <w:sz w:val="24"/>
          <w:szCs w:val="24"/>
          <w:lang w:val="en-GB"/>
        </w:rPr>
        <w:t xml:space="preserve">LQU </w:t>
      </w:r>
      <w:r w:rsidRPr="00225D8D">
        <w:rPr>
          <w:sz w:val="24"/>
          <w:szCs w:val="24"/>
          <w:lang w:val="en-GB"/>
        </w:rPr>
        <w:t xml:space="preserve">to: </w:t>
      </w:r>
    </w:p>
    <w:p w:rsidR="00225D8D" w:rsidRDefault="00225D8D" w:rsidP="00212297">
      <w:pPr>
        <w:pStyle w:val="ListParagraph"/>
        <w:numPr>
          <w:ilvl w:val="0"/>
          <w:numId w:val="41"/>
        </w:numPr>
        <w:ind w:left="1418" w:hanging="709"/>
        <w:rPr>
          <w:rFonts w:ascii="Times New Roman" w:hAnsi="Times New Roman"/>
          <w:sz w:val="24"/>
          <w:szCs w:val="24"/>
        </w:rPr>
      </w:pPr>
      <w:r w:rsidRPr="00225D8D">
        <w:rPr>
          <w:rFonts w:ascii="Times New Roman" w:hAnsi="Times New Roman"/>
          <w:sz w:val="24"/>
          <w:szCs w:val="24"/>
        </w:rPr>
        <w:t xml:space="preserve"> revise the QAH and the ECR Guidelines to reflect the above, and disseminat</w:t>
      </w:r>
      <w:r>
        <w:rPr>
          <w:rFonts w:ascii="Times New Roman" w:hAnsi="Times New Roman"/>
          <w:sz w:val="24"/>
          <w:szCs w:val="24"/>
        </w:rPr>
        <w:t>e</w:t>
      </w:r>
      <w:r w:rsidR="00212297">
        <w:rPr>
          <w:rFonts w:ascii="Times New Roman" w:hAnsi="Times New Roman"/>
          <w:sz w:val="24"/>
          <w:szCs w:val="24"/>
        </w:rPr>
        <w:t xml:space="preserve"> </w:t>
      </w:r>
      <w:r w:rsidRPr="00212297">
        <w:rPr>
          <w:rFonts w:ascii="Times New Roman" w:hAnsi="Times New Roman"/>
          <w:sz w:val="24"/>
          <w:szCs w:val="24"/>
        </w:rPr>
        <w:t xml:space="preserve">across the University </w:t>
      </w:r>
    </w:p>
    <w:p w:rsidR="00225D8D" w:rsidRPr="00212297" w:rsidRDefault="00225D8D" w:rsidP="00212297">
      <w:pPr>
        <w:pStyle w:val="ListParagraph"/>
        <w:numPr>
          <w:ilvl w:val="0"/>
          <w:numId w:val="41"/>
        </w:numPr>
        <w:ind w:left="1418" w:hanging="709"/>
        <w:rPr>
          <w:rFonts w:ascii="Times New Roman" w:hAnsi="Times New Roman"/>
          <w:sz w:val="24"/>
          <w:szCs w:val="24"/>
        </w:rPr>
      </w:pPr>
      <w:r w:rsidRPr="00212297">
        <w:rPr>
          <w:rFonts w:ascii="Times New Roman" w:hAnsi="Times New Roman"/>
          <w:sz w:val="24"/>
          <w:szCs w:val="24"/>
        </w:rPr>
        <w:t>prepare a pro-forma for seeking APC authorisation (similar to the proforma currently in use for Articulation proposals)</w:t>
      </w:r>
      <w:r w:rsidR="00212297" w:rsidRPr="00212297">
        <w:rPr>
          <w:rFonts w:ascii="Times New Roman" w:hAnsi="Times New Roman"/>
          <w:sz w:val="24"/>
          <w:szCs w:val="24"/>
        </w:rPr>
        <w:t>. To be considered by the May 2012 meeting of APC.</w:t>
      </w:r>
    </w:p>
    <w:p w:rsidR="00225D8D" w:rsidRDefault="00225D8D" w:rsidP="00212297">
      <w:pPr>
        <w:ind w:left="709"/>
        <w:rPr>
          <w:sz w:val="24"/>
          <w:szCs w:val="24"/>
          <w:lang w:val="en-GB"/>
        </w:rPr>
      </w:pPr>
      <w:r w:rsidRPr="00225D8D">
        <w:rPr>
          <w:b/>
          <w:sz w:val="24"/>
          <w:szCs w:val="24"/>
          <w:lang w:val="en-GB"/>
        </w:rPr>
        <w:t>Alma Cr</w:t>
      </w:r>
      <w:r w:rsidR="00212297">
        <w:rPr>
          <w:b/>
          <w:sz w:val="24"/>
          <w:szCs w:val="24"/>
          <w:lang w:val="en-GB"/>
        </w:rPr>
        <w:t>aft</w:t>
      </w:r>
      <w:r w:rsidRPr="00225D8D">
        <w:rPr>
          <w:sz w:val="24"/>
          <w:szCs w:val="24"/>
          <w:lang w:val="en-GB"/>
        </w:rPr>
        <w:t xml:space="preserve"> to </w:t>
      </w:r>
      <w:r w:rsidR="00212297">
        <w:rPr>
          <w:sz w:val="24"/>
          <w:szCs w:val="24"/>
          <w:lang w:val="en-GB"/>
        </w:rPr>
        <w:t>propose a</w:t>
      </w:r>
      <w:r>
        <w:rPr>
          <w:sz w:val="24"/>
          <w:szCs w:val="24"/>
          <w:lang w:val="en-GB"/>
        </w:rPr>
        <w:t xml:space="preserve"> business model for </w:t>
      </w:r>
      <w:r w:rsidRPr="00225D8D">
        <w:rPr>
          <w:sz w:val="24"/>
          <w:szCs w:val="24"/>
          <w:lang w:val="en-GB"/>
        </w:rPr>
        <w:t>E</w:t>
      </w:r>
      <w:r>
        <w:rPr>
          <w:sz w:val="24"/>
          <w:szCs w:val="24"/>
          <w:lang w:val="en-GB"/>
        </w:rPr>
        <w:t>xternal Credit</w:t>
      </w:r>
      <w:r w:rsidR="00212297">
        <w:rPr>
          <w:sz w:val="24"/>
          <w:szCs w:val="24"/>
          <w:lang w:val="en-GB"/>
        </w:rPr>
        <w:t xml:space="preserve"> </w:t>
      </w:r>
      <w:r w:rsidRPr="00225D8D">
        <w:rPr>
          <w:sz w:val="24"/>
          <w:szCs w:val="24"/>
          <w:lang w:val="en-GB"/>
        </w:rPr>
        <w:t>R</w:t>
      </w:r>
      <w:r>
        <w:rPr>
          <w:sz w:val="24"/>
          <w:szCs w:val="24"/>
          <w:lang w:val="en-GB"/>
        </w:rPr>
        <w:t>ating activities</w:t>
      </w:r>
      <w:r w:rsidR="00212297">
        <w:rPr>
          <w:sz w:val="24"/>
          <w:szCs w:val="24"/>
          <w:lang w:val="en-GB"/>
        </w:rPr>
        <w:t xml:space="preserve"> to the May 2012 meeting of APC. The business model should: </w:t>
      </w:r>
    </w:p>
    <w:p w:rsidR="00212297" w:rsidRPr="00225D8D" w:rsidRDefault="00212297" w:rsidP="00225D8D">
      <w:pPr>
        <w:rPr>
          <w:sz w:val="24"/>
          <w:szCs w:val="24"/>
          <w:lang w:val="en-GB"/>
        </w:rPr>
      </w:pPr>
    </w:p>
    <w:p w:rsidR="00225D8D" w:rsidRPr="00225D8D" w:rsidRDefault="00212297" w:rsidP="00212297">
      <w:pPr>
        <w:pStyle w:val="ListParagraph"/>
        <w:numPr>
          <w:ilvl w:val="0"/>
          <w:numId w:val="41"/>
        </w:numPr>
        <w:ind w:left="1418" w:hanging="709"/>
        <w:rPr>
          <w:rFonts w:ascii="Times New Roman" w:hAnsi="Times New Roman"/>
          <w:sz w:val="24"/>
          <w:szCs w:val="24"/>
        </w:rPr>
      </w:pPr>
      <w:r>
        <w:rPr>
          <w:rFonts w:ascii="Times New Roman" w:hAnsi="Times New Roman"/>
          <w:sz w:val="24"/>
          <w:szCs w:val="24"/>
        </w:rPr>
        <w:t>estimate</w:t>
      </w:r>
      <w:r w:rsidR="00225D8D" w:rsidRPr="00225D8D">
        <w:rPr>
          <w:rFonts w:ascii="Times New Roman" w:hAnsi="Times New Roman"/>
          <w:sz w:val="24"/>
          <w:szCs w:val="24"/>
        </w:rPr>
        <w:t xml:space="preserve"> the true costs of the University’s ECR </w:t>
      </w:r>
      <w:r>
        <w:rPr>
          <w:rFonts w:ascii="Times New Roman" w:hAnsi="Times New Roman"/>
          <w:sz w:val="24"/>
          <w:szCs w:val="24"/>
        </w:rPr>
        <w:t xml:space="preserve">activity (taking account of all development, approval </w:t>
      </w:r>
      <w:r w:rsidR="00225D8D" w:rsidRPr="00225D8D">
        <w:rPr>
          <w:rFonts w:ascii="Times New Roman" w:hAnsi="Times New Roman"/>
          <w:sz w:val="24"/>
          <w:szCs w:val="24"/>
        </w:rPr>
        <w:t>operational</w:t>
      </w:r>
      <w:r>
        <w:rPr>
          <w:rFonts w:ascii="Times New Roman" w:hAnsi="Times New Roman"/>
          <w:sz w:val="24"/>
          <w:szCs w:val="24"/>
        </w:rPr>
        <w:t xml:space="preserve"> and monitoring costs, including staff </w:t>
      </w:r>
      <w:r w:rsidR="00225D8D" w:rsidRPr="00225D8D">
        <w:rPr>
          <w:rFonts w:ascii="Times New Roman" w:hAnsi="Times New Roman"/>
          <w:sz w:val="24"/>
          <w:szCs w:val="24"/>
        </w:rPr>
        <w:t>time</w:t>
      </w:r>
      <w:r>
        <w:rPr>
          <w:rFonts w:ascii="Times New Roman" w:hAnsi="Times New Roman"/>
          <w:sz w:val="24"/>
          <w:szCs w:val="24"/>
        </w:rPr>
        <w:t xml:space="preserve"> and external examiners</w:t>
      </w:r>
      <w:r w:rsidR="00225D8D" w:rsidRPr="00225D8D">
        <w:rPr>
          <w:rFonts w:ascii="Times New Roman" w:hAnsi="Times New Roman"/>
          <w:sz w:val="24"/>
          <w:szCs w:val="24"/>
        </w:rPr>
        <w:t xml:space="preserve">), and </w:t>
      </w:r>
    </w:p>
    <w:p w:rsidR="00225D8D" w:rsidRPr="00225D8D" w:rsidRDefault="00212297" w:rsidP="00212297">
      <w:pPr>
        <w:pStyle w:val="ListParagraph"/>
        <w:numPr>
          <w:ilvl w:val="0"/>
          <w:numId w:val="41"/>
        </w:numPr>
        <w:ind w:hanging="1080"/>
        <w:rPr>
          <w:rFonts w:ascii="Times New Roman" w:hAnsi="Times New Roman"/>
          <w:sz w:val="24"/>
          <w:szCs w:val="24"/>
        </w:rPr>
      </w:pPr>
      <w:r>
        <w:rPr>
          <w:rFonts w:ascii="Times New Roman" w:hAnsi="Times New Roman"/>
          <w:sz w:val="24"/>
          <w:szCs w:val="24"/>
        </w:rPr>
        <w:t>reflect</w:t>
      </w:r>
      <w:r w:rsidR="00225D8D" w:rsidRPr="00225D8D">
        <w:rPr>
          <w:rFonts w:ascii="Times New Roman" w:hAnsi="Times New Roman"/>
          <w:sz w:val="24"/>
          <w:szCs w:val="24"/>
        </w:rPr>
        <w:t xml:space="preserve"> the pricing structures elsewhere (eg at the Open University).</w:t>
      </w:r>
    </w:p>
    <w:p w:rsidR="0094328D" w:rsidRDefault="00212297" w:rsidP="00212297">
      <w:pPr>
        <w:spacing w:before="240"/>
        <w:ind w:right="-760" w:firstLine="720"/>
        <w:rPr>
          <w:b/>
          <w:bCs/>
          <w:sz w:val="24"/>
          <w:szCs w:val="24"/>
        </w:rPr>
      </w:pPr>
      <w:r>
        <w:rPr>
          <w:b/>
          <w:bCs/>
          <w:sz w:val="24"/>
          <w:szCs w:val="24"/>
        </w:rPr>
        <w:t>PARTNER PROGRESSION STATISTICS</w:t>
      </w:r>
      <w:r w:rsidR="00811D64">
        <w:rPr>
          <w:b/>
          <w:bCs/>
          <w:sz w:val="24"/>
          <w:szCs w:val="24"/>
        </w:rPr>
        <w:t xml:space="preserve"> </w:t>
      </w:r>
    </w:p>
    <w:p w:rsidR="0094328D" w:rsidRPr="00212297" w:rsidRDefault="00212297" w:rsidP="00C70E3B">
      <w:pPr>
        <w:spacing w:before="240"/>
        <w:ind w:left="716" w:right="-760" w:hanging="1425"/>
        <w:rPr>
          <w:bCs/>
          <w:sz w:val="24"/>
          <w:szCs w:val="24"/>
        </w:rPr>
      </w:pPr>
      <w:r>
        <w:rPr>
          <w:b/>
          <w:bCs/>
          <w:sz w:val="24"/>
          <w:szCs w:val="24"/>
        </w:rPr>
        <w:t>11/12.3.9</w:t>
      </w:r>
      <w:r>
        <w:rPr>
          <w:b/>
          <w:bCs/>
          <w:sz w:val="24"/>
          <w:szCs w:val="24"/>
        </w:rPr>
        <w:tab/>
      </w:r>
      <w:r>
        <w:rPr>
          <w:bCs/>
          <w:sz w:val="24"/>
          <w:szCs w:val="24"/>
        </w:rPr>
        <w:t xml:space="preserve">ACC received an </w:t>
      </w:r>
      <w:r w:rsidRPr="00212297">
        <w:rPr>
          <w:sz w:val="24"/>
          <w:szCs w:val="24"/>
        </w:rPr>
        <w:t>a</w:t>
      </w:r>
      <w:r w:rsidR="0094328D" w:rsidRPr="00212297">
        <w:rPr>
          <w:sz w:val="24"/>
          <w:szCs w:val="24"/>
        </w:rPr>
        <w:t xml:space="preserve">nalysis of </w:t>
      </w:r>
      <w:r w:rsidR="00C70E3B">
        <w:rPr>
          <w:sz w:val="24"/>
          <w:szCs w:val="24"/>
        </w:rPr>
        <w:t xml:space="preserve">partner </w:t>
      </w:r>
      <w:r w:rsidR="0094328D" w:rsidRPr="00212297">
        <w:rPr>
          <w:sz w:val="24"/>
          <w:szCs w:val="24"/>
        </w:rPr>
        <w:t>progression statistics</w:t>
      </w:r>
      <w:r w:rsidR="00811D64">
        <w:rPr>
          <w:sz w:val="24"/>
          <w:szCs w:val="24"/>
        </w:rPr>
        <w:t xml:space="preserve"> </w:t>
      </w:r>
      <w:r w:rsidRPr="00212297">
        <w:rPr>
          <w:sz w:val="24"/>
          <w:szCs w:val="24"/>
        </w:rPr>
        <w:t xml:space="preserve">from </w:t>
      </w:r>
      <w:r w:rsidR="00811D64">
        <w:rPr>
          <w:sz w:val="24"/>
          <w:szCs w:val="24"/>
        </w:rPr>
        <w:t xml:space="preserve">the Office of </w:t>
      </w:r>
      <w:r w:rsidRPr="00212297">
        <w:rPr>
          <w:sz w:val="24"/>
          <w:szCs w:val="24"/>
        </w:rPr>
        <w:t>Planning and Statistics</w:t>
      </w:r>
      <w:r w:rsidR="00811D64">
        <w:rPr>
          <w:sz w:val="24"/>
          <w:szCs w:val="24"/>
        </w:rPr>
        <w:t>. The analysis illustrated the number of registrations and the level of unsuccessful students at each partner for the period 2008/2009 to 2010/2011. Unsuccessful students were categorized by</w:t>
      </w:r>
      <w:r w:rsidR="00811D64" w:rsidRPr="00811D64">
        <w:rPr>
          <w:sz w:val="24"/>
          <w:szCs w:val="24"/>
        </w:rPr>
        <w:t xml:space="preserve"> fails/withdrawals and unknowns (i.e. no decision/progression indicator).</w:t>
      </w:r>
    </w:p>
    <w:p w:rsidR="0094328D" w:rsidRPr="0094328D" w:rsidRDefault="0094328D" w:rsidP="0094328D">
      <w:pPr>
        <w:ind w:left="720" w:right="-760"/>
        <w:rPr>
          <w:b/>
          <w:i/>
          <w:sz w:val="24"/>
          <w:szCs w:val="24"/>
        </w:rPr>
      </w:pPr>
    </w:p>
    <w:p w:rsidR="007D0191" w:rsidRDefault="00811D64" w:rsidP="007D0191">
      <w:pPr>
        <w:ind w:left="720" w:right="-760" w:hanging="1429"/>
        <w:rPr>
          <w:sz w:val="24"/>
          <w:szCs w:val="24"/>
        </w:rPr>
      </w:pPr>
      <w:r w:rsidRPr="00811D64">
        <w:rPr>
          <w:b/>
          <w:sz w:val="24"/>
          <w:szCs w:val="24"/>
        </w:rPr>
        <w:t>11/12.3.10</w:t>
      </w:r>
      <w:r>
        <w:rPr>
          <w:sz w:val="24"/>
          <w:szCs w:val="24"/>
        </w:rPr>
        <w:tab/>
        <w:t xml:space="preserve">In monitoring standards, a key indicator was </w:t>
      </w:r>
      <w:r w:rsidR="0094328D" w:rsidRPr="0094328D">
        <w:rPr>
          <w:sz w:val="24"/>
          <w:szCs w:val="24"/>
        </w:rPr>
        <w:t>student progression</w:t>
      </w:r>
      <w:r>
        <w:rPr>
          <w:sz w:val="24"/>
          <w:szCs w:val="24"/>
        </w:rPr>
        <w:t xml:space="preserve"> and achievement. ACC considered such analysis on an annual basis in order to identify partners which had</w:t>
      </w:r>
      <w:r w:rsidR="0094328D" w:rsidRPr="0094328D">
        <w:rPr>
          <w:sz w:val="24"/>
          <w:szCs w:val="24"/>
        </w:rPr>
        <w:t xml:space="preserve"> not meet University KPI</w:t>
      </w:r>
      <w:r w:rsidRPr="00811D64">
        <w:rPr>
          <w:sz w:val="24"/>
          <w:szCs w:val="24"/>
        </w:rPr>
        <w:t xml:space="preserve">. </w:t>
      </w:r>
      <w:r w:rsidR="0094328D" w:rsidRPr="00811D64">
        <w:rPr>
          <w:sz w:val="24"/>
          <w:szCs w:val="24"/>
        </w:rPr>
        <w:t xml:space="preserve"> The figures contained in the PAS paper reflect</w:t>
      </w:r>
      <w:r>
        <w:rPr>
          <w:sz w:val="24"/>
          <w:szCs w:val="24"/>
        </w:rPr>
        <w:t>ed</w:t>
      </w:r>
      <w:r w:rsidR="0094328D" w:rsidRPr="00811D64">
        <w:rPr>
          <w:sz w:val="24"/>
          <w:szCs w:val="24"/>
        </w:rPr>
        <w:t xml:space="preserve"> the position as of 31</w:t>
      </w:r>
      <w:r w:rsidR="0094328D" w:rsidRPr="00811D64">
        <w:rPr>
          <w:b/>
          <w:sz w:val="24"/>
          <w:szCs w:val="24"/>
        </w:rPr>
        <w:t xml:space="preserve"> </w:t>
      </w:r>
      <w:r w:rsidR="0094328D" w:rsidRPr="00811D64">
        <w:rPr>
          <w:sz w:val="24"/>
          <w:szCs w:val="24"/>
        </w:rPr>
        <w:t>October 2011</w:t>
      </w:r>
      <w:r>
        <w:rPr>
          <w:sz w:val="24"/>
          <w:szCs w:val="24"/>
        </w:rPr>
        <w:t xml:space="preserve">. </w:t>
      </w:r>
      <w:r w:rsidR="007D0191">
        <w:rPr>
          <w:sz w:val="24"/>
          <w:szCs w:val="24"/>
        </w:rPr>
        <w:t>A separate paper provided by LQU had interrogated the same data and identified several international partners with a significant number of students with an unknown progression</w:t>
      </w:r>
      <w:r w:rsidR="00010C43">
        <w:rPr>
          <w:sz w:val="24"/>
          <w:szCs w:val="24"/>
        </w:rPr>
        <w:t xml:space="preserve"> indicator. ACC questioned</w:t>
      </w:r>
      <w:r w:rsidR="00B96D93">
        <w:rPr>
          <w:sz w:val="24"/>
          <w:szCs w:val="24"/>
        </w:rPr>
        <w:t xml:space="preserve"> why</w:t>
      </w:r>
      <w:r w:rsidR="007D0191">
        <w:rPr>
          <w:sz w:val="24"/>
          <w:szCs w:val="24"/>
        </w:rPr>
        <w:t xml:space="preserve"> ‘</w:t>
      </w:r>
      <w:r w:rsidR="0094328D" w:rsidRPr="00811D64">
        <w:rPr>
          <w:sz w:val="24"/>
          <w:szCs w:val="24"/>
        </w:rPr>
        <w:t>unknowns</w:t>
      </w:r>
      <w:r w:rsidR="007D0191">
        <w:rPr>
          <w:sz w:val="24"/>
          <w:szCs w:val="24"/>
        </w:rPr>
        <w:t>’ were</w:t>
      </w:r>
      <w:r w:rsidR="0094328D" w:rsidRPr="00811D64">
        <w:rPr>
          <w:sz w:val="24"/>
          <w:szCs w:val="24"/>
        </w:rPr>
        <w:t xml:space="preserve"> still in the system at such a late dat</w:t>
      </w:r>
      <w:r w:rsidR="007D0191">
        <w:rPr>
          <w:sz w:val="24"/>
          <w:szCs w:val="24"/>
        </w:rPr>
        <w:t>e, given the work undertaken by student records throughout September and October.</w:t>
      </w:r>
      <w:r w:rsidR="0094328D" w:rsidRPr="00811D64">
        <w:rPr>
          <w:sz w:val="24"/>
          <w:szCs w:val="24"/>
        </w:rPr>
        <w:t xml:space="preserve"> </w:t>
      </w:r>
    </w:p>
    <w:p w:rsidR="0094328D" w:rsidRDefault="0094328D" w:rsidP="007D0191">
      <w:pPr>
        <w:ind w:left="720" w:right="-760" w:hanging="1429"/>
        <w:rPr>
          <w:sz w:val="24"/>
          <w:szCs w:val="24"/>
        </w:rPr>
      </w:pPr>
    </w:p>
    <w:p w:rsidR="00010C43" w:rsidRPr="00010C43" w:rsidRDefault="007D0191" w:rsidP="007D0191">
      <w:pPr>
        <w:ind w:left="720" w:right="-760" w:hanging="1429"/>
        <w:rPr>
          <w:b/>
          <w:sz w:val="24"/>
          <w:szCs w:val="24"/>
        </w:rPr>
      </w:pPr>
      <w:r>
        <w:rPr>
          <w:sz w:val="24"/>
          <w:szCs w:val="24"/>
        </w:rPr>
        <w:tab/>
      </w:r>
      <w:r w:rsidRPr="00010C43">
        <w:rPr>
          <w:b/>
          <w:sz w:val="24"/>
          <w:szCs w:val="24"/>
        </w:rPr>
        <w:t>ACTION: ACC Secretary to liaise with PAS/OSA</w:t>
      </w:r>
      <w:r w:rsidR="00010C43" w:rsidRPr="00010C43">
        <w:rPr>
          <w:b/>
          <w:sz w:val="24"/>
          <w:szCs w:val="24"/>
        </w:rPr>
        <w:t>/Schools</w:t>
      </w:r>
      <w:r w:rsidRPr="00010C43">
        <w:rPr>
          <w:b/>
          <w:sz w:val="24"/>
          <w:szCs w:val="24"/>
        </w:rPr>
        <w:t xml:space="preserve"> to determine</w:t>
      </w:r>
      <w:r w:rsidR="00010C43" w:rsidRPr="00010C43">
        <w:rPr>
          <w:b/>
          <w:sz w:val="24"/>
          <w:szCs w:val="24"/>
        </w:rPr>
        <w:t>:</w:t>
      </w:r>
    </w:p>
    <w:p w:rsidR="00010C43" w:rsidRPr="00010C43" w:rsidRDefault="00010C43" w:rsidP="007D0191">
      <w:pPr>
        <w:ind w:left="720" w:right="-760" w:hanging="1429"/>
        <w:rPr>
          <w:b/>
          <w:sz w:val="24"/>
          <w:szCs w:val="24"/>
        </w:rPr>
      </w:pPr>
    </w:p>
    <w:p w:rsidR="00010C43" w:rsidRPr="00010C43" w:rsidRDefault="00010C43" w:rsidP="00010C43">
      <w:pPr>
        <w:numPr>
          <w:ilvl w:val="0"/>
          <w:numId w:val="43"/>
        </w:numPr>
        <w:ind w:right="-760"/>
        <w:rPr>
          <w:b/>
          <w:sz w:val="24"/>
          <w:szCs w:val="24"/>
        </w:rPr>
      </w:pPr>
      <w:r w:rsidRPr="00010C43">
        <w:rPr>
          <w:b/>
          <w:sz w:val="24"/>
          <w:szCs w:val="24"/>
        </w:rPr>
        <w:t>the accuracy of statistics provided</w:t>
      </w:r>
    </w:p>
    <w:p w:rsidR="00010C43" w:rsidRPr="00010C43" w:rsidRDefault="00010C43" w:rsidP="00010C43">
      <w:pPr>
        <w:ind w:left="1076" w:right="-760"/>
        <w:rPr>
          <w:b/>
          <w:sz w:val="24"/>
          <w:szCs w:val="24"/>
        </w:rPr>
      </w:pPr>
    </w:p>
    <w:p w:rsidR="00010C43" w:rsidRPr="00010C43" w:rsidRDefault="00010C43" w:rsidP="00010C43">
      <w:pPr>
        <w:numPr>
          <w:ilvl w:val="0"/>
          <w:numId w:val="43"/>
        </w:numPr>
        <w:ind w:right="-760"/>
        <w:rPr>
          <w:b/>
          <w:sz w:val="24"/>
          <w:szCs w:val="24"/>
        </w:rPr>
      </w:pPr>
      <w:r w:rsidRPr="00010C43">
        <w:rPr>
          <w:b/>
          <w:sz w:val="24"/>
          <w:szCs w:val="24"/>
        </w:rPr>
        <w:t>the incidence of unknowns (and timeline of their record being completed)</w:t>
      </w:r>
    </w:p>
    <w:p w:rsidR="00010C43" w:rsidRPr="00010C43" w:rsidRDefault="00010C43" w:rsidP="00010C43">
      <w:pPr>
        <w:ind w:right="-760"/>
        <w:rPr>
          <w:b/>
          <w:sz w:val="24"/>
          <w:szCs w:val="24"/>
        </w:rPr>
      </w:pPr>
    </w:p>
    <w:p w:rsidR="00010C43" w:rsidRPr="00010C43" w:rsidRDefault="00010C43" w:rsidP="00010C43">
      <w:pPr>
        <w:numPr>
          <w:ilvl w:val="0"/>
          <w:numId w:val="43"/>
        </w:numPr>
        <w:ind w:right="-760"/>
        <w:rPr>
          <w:b/>
          <w:sz w:val="24"/>
          <w:szCs w:val="24"/>
        </w:rPr>
      </w:pPr>
      <w:r w:rsidRPr="00010C43">
        <w:rPr>
          <w:b/>
          <w:sz w:val="24"/>
          <w:szCs w:val="24"/>
        </w:rPr>
        <w:t>the occurrence of PABs/School actions in dealing with cohorts of students equating to unknowns</w:t>
      </w:r>
    </w:p>
    <w:p w:rsidR="00010C43" w:rsidRPr="00010C43" w:rsidRDefault="00010C43" w:rsidP="00010C43">
      <w:pPr>
        <w:ind w:right="-760"/>
        <w:rPr>
          <w:b/>
          <w:sz w:val="24"/>
          <w:szCs w:val="24"/>
        </w:rPr>
      </w:pPr>
    </w:p>
    <w:p w:rsidR="007D0191" w:rsidRPr="00010C43" w:rsidRDefault="007D0191" w:rsidP="00010C43">
      <w:pPr>
        <w:numPr>
          <w:ilvl w:val="0"/>
          <w:numId w:val="43"/>
        </w:numPr>
        <w:ind w:right="-760"/>
        <w:rPr>
          <w:b/>
          <w:sz w:val="24"/>
          <w:szCs w:val="24"/>
        </w:rPr>
      </w:pPr>
      <w:r w:rsidRPr="00010C43">
        <w:rPr>
          <w:b/>
          <w:sz w:val="24"/>
          <w:szCs w:val="24"/>
        </w:rPr>
        <w:t xml:space="preserve">  </w:t>
      </w:r>
      <w:r w:rsidR="00010C43" w:rsidRPr="00010C43">
        <w:rPr>
          <w:b/>
          <w:sz w:val="24"/>
          <w:szCs w:val="24"/>
        </w:rPr>
        <w:t>the provision of a more definitive dataset</w:t>
      </w:r>
    </w:p>
    <w:p w:rsidR="00010C43" w:rsidRDefault="00010C43" w:rsidP="00010C43">
      <w:pPr>
        <w:ind w:right="-760"/>
        <w:rPr>
          <w:sz w:val="24"/>
          <w:szCs w:val="24"/>
        </w:rPr>
      </w:pPr>
    </w:p>
    <w:p w:rsidR="0094328D" w:rsidRDefault="001546C6" w:rsidP="001546C6">
      <w:pPr>
        <w:ind w:left="716" w:right="-760" w:hanging="1425"/>
        <w:rPr>
          <w:sz w:val="24"/>
          <w:szCs w:val="24"/>
        </w:rPr>
      </w:pPr>
      <w:r>
        <w:rPr>
          <w:b/>
          <w:sz w:val="24"/>
          <w:szCs w:val="24"/>
        </w:rPr>
        <w:t>11/12</w:t>
      </w:r>
      <w:r w:rsidRPr="001546C6">
        <w:rPr>
          <w:b/>
          <w:sz w:val="24"/>
          <w:szCs w:val="24"/>
        </w:rPr>
        <w:t>.3.1</w:t>
      </w:r>
      <w:r>
        <w:rPr>
          <w:b/>
          <w:sz w:val="24"/>
          <w:szCs w:val="24"/>
        </w:rPr>
        <w:t>1</w:t>
      </w:r>
      <w:r>
        <w:rPr>
          <w:i/>
          <w:sz w:val="24"/>
          <w:szCs w:val="24"/>
        </w:rPr>
        <w:tab/>
      </w:r>
      <w:r>
        <w:rPr>
          <w:sz w:val="24"/>
          <w:szCs w:val="24"/>
        </w:rPr>
        <w:t xml:space="preserve">Following analysis of 2009/2010 statistics (ACC May 2011) poor progression at </w:t>
      </w:r>
      <w:r w:rsidRPr="002A7939">
        <w:rPr>
          <w:b/>
          <w:sz w:val="24"/>
          <w:szCs w:val="24"/>
        </w:rPr>
        <w:t>East London College</w:t>
      </w:r>
      <w:r>
        <w:rPr>
          <w:sz w:val="24"/>
          <w:szCs w:val="24"/>
        </w:rPr>
        <w:t xml:space="preserve"> had been noted (also referred to in the CMS SMRD).  Both the College and School had agreed to review entry criteria and the recruitment pattern of future intakes. The School of CMS has been requested</w:t>
      </w:r>
      <w:r w:rsidR="0094328D" w:rsidRPr="0094328D">
        <w:rPr>
          <w:sz w:val="24"/>
          <w:szCs w:val="24"/>
        </w:rPr>
        <w:t xml:space="preserve"> </w:t>
      </w:r>
      <w:r>
        <w:rPr>
          <w:sz w:val="24"/>
          <w:szCs w:val="24"/>
        </w:rPr>
        <w:t xml:space="preserve">to provide cohort analysis for </w:t>
      </w:r>
      <w:r w:rsidR="00D50140">
        <w:rPr>
          <w:sz w:val="24"/>
          <w:szCs w:val="24"/>
        </w:rPr>
        <w:t>students recruited in 2010/2011.</w:t>
      </w:r>
    </w:p>
    <w:p w:rsidR="00D50140" w:rsidRPr="001546C6" w:rsidRDefault="00D50140" w:rsidP="001546C6">
      <w:pPr>
        <w:ind w:left="716" w:right="-760" w:hanging="1425"/>
        <w:rPr>
          <w:i/>
          <w:sz w:val="24"/>
          <w:szCs w:val="24"/>
        </w:rPr>
      </w:pPr>
    </w:p>
    <w:p w:rsidR="0094328D" w:rsidRDefault="0094328D" w:rsidP="00D50140">
      <w:pPr>
        <w:ind w:left="720" w:right="-760" w:hanging="1429"/>
        <w:rPr>
          <w:b/>
          <w:sz w:val="24"/>
          <w:szCs w:val="24"/>
        </w:rPr>
      </w:pPr>
    </w:p>
    <w:p w:rsidR="00D50140" w:rsidRDefault="00D50140" w:rsidP="00D50140">
      <w:pPr>
        <w:ind w:left="720" w:right="-760" w:hanging="1429"/>
        <w:rPr>
          <w:sz w:val="24"/>
          <w:szCs w:val="24"/>
        </w:rPr>
      </w:pPr>
      <w:r>
        <w:rPr>
          <w:b/>
          <w:sz w:val="24"/>
          <w:szCs w:val="24"/>
        </w:rPr>
        <w:lastRenderedPageBreak/>
        <w:t>11/12/.3.12</w:t>
      </w:r>
      <w:r>
        <w:rPr>
          <w:b/>
          <w:sz w:val="24"/>
          <w:szCs w:val="24"/>
        </w:rPr>
        <w:tab/>
      </w:r>
      <w:r>
        <w:rPr>
          <w:sz w:val="24"/>
          <w:szCs w:val="24"/>
        </w:rPr>
        <w:t xml:space="preserve">Analysis was provided for a cohort of 25 students on the BSc Computing (Stage 3 entry) programme. Of the 25 students completing the programme since the changes referred to above, 23 had successfully completed with two Fail Repeats. Whilst this improvement was welcomed by ACC, it was suggested that this analysis did not cover the total student population at East London College (PAS figures indicated </w:t>
      </w:r>
      <w:r w:rsidR="00774355">
        <w:rPr>
          <w:sz w:val="24"/>
          <w:szCs w:val="24"/>
        </w:rPr>
        <w:t>92 student registrations for 2010/2011 session).</w:t>
      </w:r>
    </w:p>
    <w:p w:rsidR="00D50140" w:rsidRDefault="00D50140" w:rsidP="00D50140">
      <w:pPr>
        <w:ind w:left="720" w:right="-760" w:hanging="1429"/>
        <w:rPr>
          <w:sz w:val="24"/>
          <w:szCs w:val="24"/>
        </w:rPr>
      </w:pPr>
    </w:p>
    <w:p w:rsidR="00D50140" w:rsidRPr="00D50140" w:rsidRDefault="00D50140" w:rsidP="00D50140">
      <w:pPr>
        <w:ind w:left="720" w:right="-760" w:hanging="1429"/>
        <w:rPr>
          <w:sz w:val="24"/>
          <w:szCs w:val="24"/>
        </w:rPr>
      </w:pPr>
      <w:r>
        <w:rPr>
          <w:sz w:val="24"/>
          <w:szCs w:val="24"/>
        </w:rPr>
        <w:tab/>
      </w:r>
      <w:r w:rsidRPr="00774355">
        <w:rPr>
          <w:b/>
          <w:sz w:val="24"/>
          <w:szCs w:val="24"/>
        </w:rPr>
        <w:t>ACTION: Mayur Patel</w:t>
      </w:r>
      <w:r w:rsidR="00A3163A">
        <w:rPr>
          <w:b/>
          <w:sz w:val="24"/>
          <w:szCs w:val="24"/>
        </w:rPr>
        <w:t xml:space="preserve"> (CMS)</w:t>
      </w:r>
      <w:r w:rsidRPr="00774355">
        <w:rPr>
          <w:b/>
          <w:sz w:val="24"/>
          <w:szCs w:val="24"/>
        </w:rPr>
        <w:t xml:space="preserve"> to inv</w:t>
      </w:r>
      <w:r w:rsidR="00774355" w:rsidRPr="00774355">
        <w:rPr>
          <w:b/>
          <w:sz w:val="24"/>
          <w:szCs w:val="24"/>
        </w:rPr>
        <w:t>estigate the student progressio</w:t>
      </w:r>
      <w:r w:rsidRPr="00774355">
        <w:rPr>
          <w:b/>
          <w:sz w:val="24"/>
          <w:szCs w:val="24"/>
        </w:rPr>
        <w:t xml:space="preserve">n and attainment </w:t>
      </w:r>
      <w:r w:rsidR="00A3163A">
        <w:rPr>
          <w:b/>
          <w:sz w:val="24"/>
          <w:szCs w:val="24"/>
        </w:rPr>
        <w:t>of all students</w:t>
      </w:r>
      <w:r w:rsidR="00774355" w:rsidRPr="00774355">
        <w:rPr>
          <w:b/>
          <w:sz w:val="24"/>
          <w:szCs w:val="24"/>
        </w:rPr>
        <w:t xml:space="preserve"> registered for 2010/2011</w:t>
      </w:r>
      <w:r w:rsidR="00774355">
        <w:rPr>
          <w:b/>
          <w:sz w:val="24"/>
          <w:szCs w:val="24"/>
        </w:rPr>
        <w:t xml:space="preserve"> and report to</w:t>
      </w:r>
      <w:r w:rsidR="00774355" w:rsidRPr="00774355">
        <w:rPr>
          <w:b/>
          <w:sz w:val="24"/>
          <w:szCs w:val="24"/>
        </w:rPr>
        <w:t xml:space="preserve"> the next meeting of ACC</w:t>
      </w:r>
      <w:r w:rsidR="00774355">
        <w:rPr>
          <w:b/>
          <w:sz w:val="24"/>
          <w:szCs w:val="24"/>
        </w:rPr>
        <w:t xml:space="preserve">. It was recognized that </w:t>
      </w:r>
      <w:r w:rsidR="00A3163A">
        <w:rPr>
          <w:b/>
          <w:sz w:val="24"/>
          <w:szCs w:val="24"/>
        </w:rPr>
        <w:t xml:space="preserve">the </w:t>
      </w:r>
      <w:r w:rsidR="00774355">
        <w:rPr>
          <w:b/>
          <w:sz w:val="24"/>
          <w:szCs w:val="24"/>
        </w:rPr>
        <w:t xml:space="preserve">total figures represented more than one cohort intake. </w:t>
      </w:r>
    </w:p>
    <w:p w:rsidR="00774355" w:rsidRDefault="00774355" w:rsidP="00774355">
      <w:pPr>
        <w:ind w:right="-760"/>
        <w:rPr>
          <w:b/>
          <w:sz w:val="24"/>
          <w:szCs w:val="24"/>
        </w:rPr>
      </w:pPr>
    </w:p>
    <w:p w:rsidR="0094328D" w:rsidRPr="002A7939" w:rsidRDefault="002A7939" w:rsidP="002A7939">
      <w:pPr>
        <w:ind w:left="716" w:right="-760" w:hanging="1425"/>
        <w:rPr>
          <w:sz w:val="24"/>
          <w:szCs w:val="24"/>
        </w:rPr>
      </w:pPr>
      <w:r>
        <w:rPr>
          <w:b/>
          <w:sz w:val="24"/>
          <w:szCs w:val="24"/>
        </w:rPr>
        <w:t>11/12.3.13</w:t>
      </w:r>
      <w:r w:rsidR="00774355">
        <w:rPr>
          <w:b/>
          <w:sz w:val="24"/>
          <w:szCs w:val="24"/>
        </w:rPr>
        <w:tab/>
      </w:r>
      <w:r w:rsidR="0094328D" w:rsidRPr="002A7939">
        <w:rPr>
          <w:b/>
          <w:sz w:val="24"/>
          <w:szCs w:val="24"/>
        </w:rPr>
        <w:t>Hadlow College</w:t>
      </w:r>
      <w:r w:rsidR="0094328D" w:rsidRPr="0094328D">
        <w:rPr>
          <w:sz w:val="24"/>
          <w:szCs w:val="24"/>
        </w:rPr>
        <w:t xml:space="preserve"> had been identified (2009-2010) as needing to improve student progression and attainment. In May 2011, ACC noted that the College had introduced several initiatives to support students and had requested commentary regarding the success of such measures. </w:t>
      </w:r>
      <w:r>
        <w:rPr>
          <w:sz w:val="24"/>
          <w:szCs w:val="24"/>
        </w:rPr>
        <w:t>These measures included:</w:t>
      </w:r>
    </w:p>
    <w:p w:rsidR="0094328D" w:rsidRPr="0094328D" w:rsidRDefault="0094328D" w:rsidP="0094328D">
      <w:pPr>
        <w:rPr>
          <w:color w:val="FF0000"/>
          <w:sz w:val="24"/>
          <w:szCs w:val="24"/>
        </w:rPr>
      </w:pPr>
    </w:p>
    <w:p w:rsidR="0094328D" w:rsidRPr="002A7939" w:rsidRDefault="0094328D" w:rsidP="002A7939">
      <w:pPr>
        <w:numPr>
          <w:ilvl w:val="0"/>
          <w:numId w:val="41"/>
        </w:numPr>
        <w:ind w:left="1418" w:hanging="709"/>
        <w:rPr>
          <w:sz w:val="24"/>
          <w:szCs w:val="24"/>
        </w:rPr>
      </w:pPr>
      <w:r w:rsidRPr="002A7939">
        <w:rPr>
          <w:sz w:val="24"/>
          <w:szCs w:val="24"/>
        </w:rPr>
        <w:t>Additional Learn</w:t>
      </w:r>
      <w:r w:rsidR="002A7939" w:rsidRPr="002A7939">
        <w:rPr>
          <w:sz w:val="24"/>
          <w:szCs w:val="24"/>
        </w:rPr>
        <w:t>ing Support (ALS) with</w:t>
      </w:r>
      <w:r w:rsidRPr="002A7939">
        <w:rPr>
          <w:sz w:val="24"/>
          <w:szCs w:val="24"/>
        </w:rPr>
        <w:t xml:space="preserve"> a Study Package aimed to support specific HE needs.  Students can</w:t>
      </w:r>
      <w:r w:rsidR="00B96D93">
        <w:rPr>
          <w:sz w:val="24"/>
          <w:szCs w:val="24"/>
        </w:rPr>
        <w:t xml:space="preserve"> access the package or go to a</w:t>
      </w:r>
      <w:r w:rsidRPr="002A7939">
        <w:rPr>
          <w:sz w:val="24"/>
          <w:szCs w:val="24"/>
        </w:rPr>
        <w:t xml:space="preserve"> Drop-in Centre.  Study C</w:t>
      </w:r>
      <w:r w:rsidR="002A7939" w:rsidRPr="002A7939">
        <w:rPr>
          <w:sz w:val="24"/>
          <w:szCs w:val="24"/>
        </w:rPr>
        <w:t xml:space="preserve">lubs have </w:t>
      </w:r>
      <w:r w:rsidR="00B96D93">
        <w:rPr>
          <w:sz w:val="24"/>
          <w:szCs w:val="24"/>
        </w:rPr>
        <w:t>also been introduced by the College</w:t>
      </w:r>
    </w:p>
    <w:p w:rsidR="0094328D" w:rsidRPr="002A7939" w:rsidRDefault="0094328D" w:rsidP="0094328D">
      <w:pPr>
        <w:rPr>
          <w:sz w:val="24"/>
          <w:szCs w:val="24"/>
        </w:rPr>
      </w:pPr>
    </w:p>
    <w:p w:rsidR="002A7939" w:rsidRPr="002A7939" w:rsidRDefault="002A7939" w:rsidP="002A7939">
      <w:pPr>
        <w:numPr>
          <w:ilvl w:val="0"/>
          <w:numId w:val="41"/>
        </w:numPr>
        <w:ind w:left="1418" w:hanging="709"/>
        <w:rPr>
          <w:sz w:val="24"/>
          <w:szCs w:val="24"/>
        </w:rPr>
      </w:pPr>
      <w:r w:rsidRPr="002A7939">
        <w:rPr>
          <w:sz w:val="24"/>
          <w:szCs w:val="24"/>
        </w:rPr>
        <w:t xml:space="preserve">In preparing for HE an </w:t>
      </w:r>
      <w:r w:rsidR="0094328D" w:rsidRPr="002A7939">
        <w:rPr>
          <w:sz w:val="24"/>
          <w:szCs w:val="24"/>
        </w:rPr>
        <w:t>Access to HE Land Based Studies Dip</w:t>
      </w:r>
      <w:r w:rsidRPr="002A7939">
        <w:rPr>
          <w:sz w:val="24"/>
          <w:szCs w:val="24"/>
        </w:rPr>
        <w:t>loma was delivered in 2010/2011 with 63% of the cohort accepting</w:t>
      </w:r>
      <w:r w:rsidR="0094328D" w:rsidRPr="002A7939">
        <w:rPr>
          <w:sz w:val="24"/>
          <w:szCs w:val="24"/>
        </w:rPr>
        <w:t xml:space="preserve"> an HE place for September 2011. </w:t>
      </w:r>
    </w:p>
    <w:p w:rsidR="002A7939" w:rsidRPr="002A7939" w:rsidRDefault="002A7939" w:rsidP="002A7939">
      <w:pPr>
        <w:rPr>
          <w:sz w:val="24"/>
          <w:szCs w:val="24"/>
        </w:rPr>
      </w:pPr>
    </w:p>
    <w:p w:rsidR="002A7939" w:rsidRPr="002A7939" w:rsidRDefault="002A7939" w:rsidP="002A7939">
      <w:pPr>
        <w:numPr>
          <w:ilvl w:val="0"/>
          <w:numId w:val="41"/>
        </w:numPr>
        <w:ind w:left="1418" w:hanging="709"/>
        <w:rPr>
          <w:sz w:val="24"/>
          <w:szCs w:val="24"/>
        </w:rPr>
      </w:pPr>
      <w:r w:rsidRPr="002A7939">
        <w:rPr>
          <w:sz w:val="24"/>
          <w:szCs w:val="24"/>
        </w:rPr>
        <w:t>t</w:t>
      </w:r>
      <w:r w:rsidR="0094328D" w:rsidRPr="002A7939">
        <w:rPr>
          <w:sz w:val="24"/>
          <w:szCs w:val="24"/>
        </w:rPr>
        <w:t xml:space="preserve">he College ran a Summer School Transition into HE, over 2 days, </w:t>
      </w:r>
      <w:r w:rsidRPr="002A7939">
        <w:rPr>
          <w:sz w:val="24"/>
          <w:szCs w:val="24"/>
        </w:rPr>
        <w:t xml:space="preserve">at </w:t>
      </w:r>
      <w:r w:rsidR="0094328D" w:rsidRPr="002A7939">
        <w:rPr>
          <w:sz w:val="24"/>
          <w:szCs w:val="24"/>
        </w:rPr>
        <w:t>the beginning of September 2011.  There were 4 sessions each day including Harvard Referencing and Citation, IT Skills for HE, English for Academic Purposes and ‘Progression for All’ the e resources tool.  The average attendance was 28 students per session and 100% of those who attended confirmed that they had found it useful and were enthusiastic about their experience.  All of the materials were uploaded onto Moodle for all HE students to access.</w:t>
      </w:r>
    </w:p>
    <w:p w:rsidR="002A7939" w:rsidRPr="002A7939" w:rsidRDefault="002A7939" w:rsidP="002A7939">
      <w:pPr>
        <w:rPr>
          <w:sz w:val="24"/>
          <w:szCs w:val="24"/>
        </w:rPr>
      </w:pPr>
    </w:p>
    <w:p w:rsidR="002A7939" w:rsidRDefault="0094328D" w:rsidP="0094328D">
      <w:pPr>
        <w:numPr>
          <w:ilvl w:val="0"/>
          <w:numId w:val="41"/>
        </w:numPr>
        <w:ind w:left="1418" w:hanging="709"/>
        <w:rPr>
          <w:sz w:val="24"/>
          <w:szCs w:val="24"/>
        </w:rPr>
      </w:pPr>
      <w:r w:rsidRPr="002A7939">
        <w:rPr>
          <w:sz w:val="24"/>
          <w:szCs w:val="24"/>
        </w:rPr>
        <w:t xml:space="preserve"> </w:t>
      </w:r>
      <w:r w:rsidR="002A7939" w:rsidRPr="002A7939">
        <w:rPr>
          <w:sz w:val="24"/>
          <w:szCs w:val="24"/>
        </w:rPr>
        <w:t>r</w:t>
      </w:r>
      <w:r w:rsidRPr="002A7939">
        <w:rPr>
          <w:sz w:val="24"/>
          <w:szCs w:val="24"/>
        </w:rPr>
        <w:t>egular meeting</w:t>
      </w:r>
      <w:r w:rsidR="002A7939" w:rsidRPr="002A7939">
        <w:rPr>
          <w:sz w:val="24"/>
          <w:szCs w:val="24"/>
        </w:rPr>
        <w:t>s</w:t>
      </w:r>
      <w:r w:rsidRPr="002A7939">
        <w:rPr>
          <w:sz w:val="24"/>
          <w:szCs w:val="24"/>
        </w:rPr>
        <w:t xml:space="preserve"> have taken place with Programme Leaders with a  focus on monitoring student retention.  </w:t>
      </w:r>
    </w:p>
    <w:p w:rsidR="002A7939" w:rsidRDefault="002A7939" w:rsidP="002A7939">
      <w:pPr>
        <w:rPr>
          <w:rFonts w:ascii="Calibri" w:hAnsi="Calibri"/>
          <w:sz w:val="24"/>
          <w:szCs w:val="24"/>
          <w:lang w:val="en-GB" w:eastAsia="en-US"/>
        </w:rPr>
      </w:pPr>
    </w:p>
    <w:p w:rsidR="002A7939" w:rsidRDefault="002A7939" w:rsidP="002A7939">
      <w:pPr>
        <w:ind w:left="709" w:hanging="1418"/>
        <w:rPr>
          <w:sz w:val="24"/>
          <w:szCs w:val="24"/>
        </w:rPr>
      </w:pPr>
      <w:r w:rsidRPr="002A7939">
        <w:rPr>
          <w:b/>
          <w:sz w:val="24"/>
          <w:szCs w:val="24"/>
        </w:rPr>
        <w:t>11/12.3.14</w:t>
      </w:r>
      <w:r>
        <w:rPr>
          <w:b/>
          <w:sz w:val="24"/>
          <w:szCs w:val="24"/>
        </w:rPr>
        <w:tab/>
      </w:r>
      <w:r>
        <w:rPr>
          <w:sz w:val="24"/>
          <w:szCs w:val="24"/>
        </w:rPr>
        <w:t xml:space="preserve">The impact </w:t>
      </w:r>
      <w:r w:rsidR="006074B2">
        <w:rPr>
          <w:sz w:val="24"/>
          <w:szCs w:val="24"/>
        </w:rPr>
        <w:t xml:space="preserve">of </w:t>
      </w:r>
      <w:r w:rsidR="0094328D" w:rsidRPr="002A7939">
        <w:rPr>
          <w:sz w:val="24"/>
          <w:szCs w:val="24"/>
        </w:rPr>
        <w:t>the</w:t>
      </w:r>
      <w:r>
        <w:rPr>
          <w:sz w:val="24"/>
          <w:szCs w:val="24"/>
        </w:rPr>
        <w:t>se</w:t>
      </w:r>
      <w:r w:rsidR="0094328D" w:rsidRPr="002A7939">
        <w:rPr>
          <w:sz w:val="24"/>
          <w:szCs w:val="24"/>
        </w:rPr>
        <w:t xml:space="preserve"> measures</w:t>
      </w:r>
      <w:r>
        <w:rPr>
          <w:sz w:val="24"/>
          <w:szCs w:val="24"/>
        </w:rPr>
        <w:t xml:space="preserve"> still needed to be fully analysed throughout 2011/2012. ACC noted that the number of unsuccessful students had dropped from 21% in 2009/2010 to 13% in 2010/2011.</w:t>
      </w:r>
      <w:r w:rsidR="0094328D" w:rsidRPr="002A7939">
        <w:rPr>
          <w:sz w:val="24"/>
          <w:szCs w:val="24"/>
        </w:rPr>
        <w:t xml:space="preserve"> </w:t>
      </w:r>
      <w:r>
        <w:rPr>
          <w:sz w:val="24"/>
          <w:szCs w:val="24"/>
        </w:rPr>
        <w:t xml:space="preserve">Hadlow College reported that </w:t>
      </w:r>
      <w:r w:rsidR="0094328D" w:rsidRPr="002A7939">
        <w:rPr>
          <w:sz w:val="24"/>
          <w:szCs w:val="24"/>
        </w:rPr>
        <w:t xml:space="preserve">the current in-year </w:t>
      </w:r>
      <w:r w:rsidR="00A3163A">
        <w:rPr>
          <w:sz w:val="24"/>
          <w:szCs w:val="24"/>
        </w:rPr>
        <w:t>retention rate was in excess of 90% on Foundation Degree programmes.</w:t>
      </w:r>
    </w:p>
    <w:p w:rsidR="00A3163A" w:rsidRDefault="00A3163A" w:rsidP="002A7939">
      <w:pPr>
        <w:ind w:left="709" w:hanging="1418"/>
        <w:rPr>
          <w:sz w:val="24"/>
          <w:szCs w:val="24"/>
        </w:rPr>
      </w:pPr>
    </w:p>
    <w:p w:rsidR="00A3163A" w:rsidRPr="00A3163A" w:rsidRDefault="00A3163A" w:rsidP="002A7939">
      <w:pPr>
        <w:ind w:left="709" w:hanging="1418"/>
        <w:rPr>
          <w:b/>
          <w:sz w:val="24"/>
          <w:szCs w:val="24"/>
        </w:rPr>
      </w:pPr>
      <w:r>
        <w:rPr>
          <w:sz w:val="24"/>
          <w:szCs w:val="24"/>
        </w:rPr>
        <w:tab/>
      </w:r>
      <w:r w:rsidRPr="00A3163A">
        <w:rPr>
          <w:b/>
          <w:sz w:val="24"/>
          <w:szCs w:val="24"/>
        </w:rPr>
        <w:t>ACTION: School of Science to report on Hadlow College student progression and attainment at the October 2012 meeting of ACC</w:t>
      </w:r>
    </w:p>
    <w:p w:rsidR="0094328D" w:rsidRPr="0094328D" w:rsidRDefault="00A3163A" w:rsidP="00A3163A">
      <w:pPr>
        <w:spacing w:before="240"/>
        <w:ind w:right="-760" w:firstLine="709"/>
        <w:rPr>
          <w:b/>
          <w:bCs/>
          <w:sz w:val="24"/>
          <w:szCs w:val="24"/>
        </w:rPr>
      </w:pPr>
      <w:r>
        <w:rPr>
          <w:b/>
          <w:bCs/>
          <w:sz w:val="24"/>
          <w:szCs w:val="24"/>
        </w:rPr>
        <w:t>TRANSNATIONAL EDUCATION CHINA</w:t>
      </w:r>
      <w:r w:rsidR="0094328D" w:rsidRPr="0094328D">
        <w:rPr>
          <w:b/>
          <w:bCs/>
          <w:sz w:val="24"/>
          <w:szCs w:val="24"/>
        </w:rPr>
        <w:t xml:space="preserve"> </w:t>
      </w:r>
    </w:p>
    <w:p w:rsidR="0094328D" w:rsidRPr="0094328D" w:rsidRDefault="0094328D" w:rsidP="0094328D">
      <w:pPr>
        <w:ind w:right="-760"/>
        <w:rPr>
          <w:bCs/>
          <w:sz w:val="24"/>
          <w:szCs w:val="24"/>
        </w:rPr>
      </w:pPr>
    </w:p>
    <w:p w:rsidR="0094328D" w:rsidRDefault="00A3163A" w:rsidP="00A3163A">
      <w:pPr>
        <w:ind w:left="720" w:right="-760" w:hanging="1429"/>
        <w:rPr>
          <w:sz w:val="24"/>
          <w:szCs w:val="24"/>
        </w:rPr>
      </w:pPr>
      <w:r w:rsidRPr="00A3163A">
        <w:rPr>
          <w:b/>
          <w:bCs/>
          <w:sz w:val="24"/>
          <w:szCs w:val="24"/>
        </w:rPr>
        <w:t>11/12.3.15</w:t>
      </w:r>
      <w:r>
        <w:rPr>
          <w:bCs/>
          <w:sz w:val="24"/>
          <w:szCs w:val="24"/>
        </w:rPr>
        <w:tab/>
        <w:t>ACC</w:t>
      </w:r>
      <w:r w:rsidR="0094328D" w:rsidRPr="0094328D">
        <w:rPr>
          <w:bCs/>
          <w:sz w:val="24"/>
          <w:szCs w:val="24"/>
        </w:rPr>
        <w:t xml:space="preserve"> note</w:t>
      </w:r>
      <w:r>
        <w:rPr>
          <w:bCs/>
          <w:sz w:val="24"/>
          <w:szCs w:val="24"/>
        </w:rPr>
        <w:t>d</w:t>
      </w:r>
      <w:r w:rsidR="0094328D" w:rsidRPr="0094328D">
        <w:rPr>
          <w:bCs/>
          <w:sz w:val="24"/>
          <w:szCs w:val="24"/>
        </w:rPr>
        <w:t xml:space="preserve"> the contents of the QAA letter dated 13 February 2012, </w:t>
      </w:r>
      <w:r w:rsidR="0094328D" w:rsidRPr="0094328D">
        <w:rPr>
          <w:sz w:val="24"/>
          <w:szCs w:val="24"/>
        </w:rPr>
        <w:t>confirming that the University has been selected for an overseas q</w:t>
      </w:r>
      <w:r>
        <w:rPr>
          <w:sz w:val="24"/>
          <w:szCs w:val="24"/>
        </w:rPr>
        <w:t>uality assurance review. This would</w:t>
      </w:r>
      <w:r w:rsidR="0094328D" w:rsidRPr="0094328D">
        <w:rPr>
          <w:sz w:val="24"/>
          <w:szCs w:val="24"/>
        </w:rPr>
        <w:t xml:space="preserve"> include a visit to Yunnan University of Finance and Economics </w:t>
      </w:r>
      <w:r>
        <w:rPr>
          <w:sz w:val="24"/>
          <w:szCs w:val="24"/>
        </w:rPr>
        <w:t>on 27 November 2012 as part of the</w:t>
      </w:r>
      <w:r w:rsidR="0094328D" w:rsidRPr="0094328D">
        <w:rPr>
          <w:sz w:val="24"/>
          <w:szCs w:val="24"/>
        </w:rPr>
        <w:t xml:space="preserve"> QAA’s programme of visits in China</w:t>
      </w:r>
      <w:r>
        <w:rPr>
          <w:sz w:val="24"/>
          <w:szCs w:val="24"/>
        </w:rPr>
        <w:t>. The School of Architecture, Design and Construction was the only University School involved.</w:t>
      </w:r>
    </w:p>
    <w:p w:rsidR="00A3163A" w:rsidRPr="0094328D" w:rsidRDefault="00A3163A" w:rsidP="00A3163A">
      <w:pPr>
        <w:ind w:left="720" w:right="-760" w:hanging="1429"/>
        <w:rPr>
          <w:sz w:val="24"/>
          <w:szCs w:val="24"/>
        </w:rPr>
      </w:pPr>
    </w:p>
    <w:p w:rsidR="0094328D" w:rsidRPr="0094328D" w:rsidRDefault="00A3163A" w:rsidP="00A3163A">
      <w:pPr>
        <w:spacing w:before="240"/>
        <w:ind w:left="720" w:right="-760"/>
        <w:rPr>
          <w:bCs/>
          <w:sz w:val="24"/>
          <w:szCs w:val="24"/>
        </w:rPr>
      </w:pPr>
      <w:r>
        <w:rPr>
          <w:b/>
          <w:bCs/>
          <w:sz w:val="24"/>
          <w:szCs w:val="24"/>
        </w:rPr>
        <w:lastRenderedPageBreak/>
        <w:t>PARTNER COLLEGE STUDENT</w:t>
      </w:r>
      <w:r w:rsidR="0094328D" w:rsidRPr="0094328D">
        <w:rPr>
          <w:b/>
          <w:bCs/>
          <w:sz w:val="24"/>
          <w:szCs w:val="24"/>
        </w:rPr>
        <w:t xml:space="preserve"> R</w:t>
      </w:r>
      <w:r>
        <w:rPr>
          <w:b/>
          <w:bCs/>
          <w:sz w:val="24"/>
          <w:szCs w:val="24"/>
        </w:rPr>
        <w:t>EPRESENTATION</w:t>
      </w:r>
      <w:r w:rsidR="0094328D" w:rsidRPr="0094328D">
        <w:rPr>
          <w:bCs/>
          <w:sz w:val="24"/>
          <w:szCs w:val="24"/>
        </w:rPr>
        <w:t xml:space="preserve"> </w:t>
      </w:r>
    </w:p>
    <w:p w:rsidR="000953A7" w:rsidRDefault="00A3163A" w:rsidP="00A3163A">
      <w:pPr>
        <w:spacing w:before="240"/>
        <w:ind w:left="720" w:right="-760" w:hanging="1429"/>
        <w:rPr>
          <w:bCs/>
          <w:sz w:val="24"/>
          <w:szCs w:val="24"/>
        </w:rPr>
      </w:pPr>
      <w:r w:rsidRPr="00A3163A">
        <w:rPr>
          <w:b/>
          <w:bCs/>
          <w:sz w:val="24"/>
          <w:szCs w:val="24"/>
        </w:rPr>
        <w:t>11/12.3.16</w:t>
      </w:r>
      <w:r>
        <w:rPr>
          <w:bCs/>
          <w:sz w:val="24"/>
          <w:szCs w:val="24"/>
        </w:rPr>
        <w:tab/>
      </w:r>
      <w:r w:rsidR="000953A7">
        <w:rPr>
          <w:bCs/>
          <w:sz w:val="24"/>
          <w:szCs w:val="24"/>
        </w:rPr>
        <w:t>One of the recommendations arising from the Collaborative Audit 2011 was</w:t>
      </w:r>
    </w:p>
    <w:p w:rsidR="000953A7" w:rsidRDefault="000953A7" w:rsidP="000953A7">
      <w:pPr>
        <w:pStyle w:val="Default"/>
        <w:rPr>
          <w:i/>
          <w:sz w:val="22"/>
          <w:szCs w:val="22"/>
        </w:rPr>
      </w:pPr>
      <w:r>
        <w:rPr>
          <w:bCs/>
        </w:rPr>
        <w:tab/>
      </w:r>
      <w:r w:rsidRPr="009A3A32">
        <w:rPr>
          <w:i/>
          <w:sz w:val="22"/>
          <w:szCs w:val="22"/>
        </w:rPr>
        <w:t xml:space="preserve"> </w:t>
      </w:r>
    </w:p>
    <w:p w:rsidR="000953A7" w:rsidRPr="009A3A32" w:rsidRDefault="004C4D7A" w:rsidP="00715157">
      <w:pPr>
        <w:pStyle w:val="Default"/>
        <w:ind w:left="720" w:right="-488"/>
        <w:rPr>
          <w:i/>
          <w:sz w:val="22"/>
          <w:szCs w:val="22"/>
        </w:rPr>
      </w:pPr>
      <w:r>
        <w:rPr>
          <w:i/>
          <w:sz w:val="22"/>
          <w:szCs w:val="22"/>
        </w:rPr>
        <w:t>‘</w:t>
      </w:r>
      <w:r w:rsidR="000953A7" w:rsidRPr="009A3A32">
        <w:rPr>
          <w:i/>
          <w:sz w:val="22"/>
          <w:szCs w:val="22"/>
        </w:rPr>
        <w:t>that the University seek to achieve greater consistency in the expectations placed upon its partners in relation to student involvement in quality assurance processes and give greater prominence to feedback from students in the partner's and University's r</w:t>
      </w:r>
      <w:r>
        <w:rPr>
          <w:i/>
          <w:sz w:val="22"/>
          <w:szCs w:val="22"/>
        </w:rPr>
        <w:t>eporting processes’</w:t>
      </w:r>
      <w:r w:rsidR="000953A7" w:rsidRPr="009A3A32">
        <w:rPr>
          <w:i/>
          <w:sz w:val="22"/>
          <w:szCs w:val="22"/>
        </w:rPr>
        <w:t xml:space="preserve"> </w:t>
      </w:r>
    </w:p>
    <w:p w:rsidR="000953A7" w:rsidRDefault="000953A7" w:rsidP="000953A7">
      <w:pPr>
        <w:spacing w:before="240"/>
        <w:ind w:left="720" w:right="-760"/>
        <w:rPr>
          <w:bCs/>
          <w:sz w:val="24"/>
          <w:szCs w:val="24"/>
        </w:rPr>
      </w:pPr>
      <w:r>
        <w:rPr>
          <w:bCs/>
          <w:sz w:val="24"/>
          <w:szCs w:val="24"/>
        </w:rPr>
        <w:t xml:space="preserve">ACC received a paper </w:t>
      </w:r>
      <w:r w:rsidR="0094328D" w:rsidRPr="0094328D">
        <w:rPr>
          <w:bCs/>
          <w:sz w:val="24"/>
          <w:szCs w:val="24"/>
        </w:rPr>
        <w:t>from</w:t>
      </w:r>
      <w:r>
        <w:rPr>
          <w:bCs/>
          <w:sz w:val="24"/>
          <w:szCs w:val="24"/>
        </w:rPr>
        <w:t xml:space="preserve"> the </w:t>
      </w:r>
      <w:r w:rsidR="0094328D" w:rsidRPr="0094328D">
        <w:rPr>
          <w:bCs/>
          <w:sz w:val="24"/>
          <w:szCs w:val="24"/>
        </w:rPr>
        <w:t>Partnership Division regarding the alignment of partner college student representation, with the University of Greenwich model.</w:t>
      </w:r>
    </w:p>
    <w:p w:rsidR="000953A7" w:rsidRDefault="000953A7" w:rsidP="000953A7">
      <w:pPr>
        <w:spacing w:before="240"/>
        <w:ind w:left="720" w:right="-760" w:hanging="1429"/>
        <w:rPr>
          <w:sz w:val="24"/>
          <w:szCs w:val="24"/>
        </w:rPr>
      </w:pPr>
      <w:r w:rsidRPr="000953A7">
        <w:rPr>
          <w:b/>
          <w:bCs/>
          <w:sz w:val="24"/>
          <w:szCs w:val="24"/>
        </w:rPr>
        <w:t>11/12.3.17</w:t>
      </w:r>
      <w:r w:rsidR="0094328D" w:rsidRPr="000953A7">
        <w:rPr>
          <w:b/>
          <w:bCs/>
          <w:sz w:val="24"/>
          <w:szCs w:val="24"/>
        </w:rPr>
        <w:t xml:space="preserve"> </w:t>
      </w:r>
      <w:r w:rsidRPr="000953A7">
        <w:rPr>
          <w:b/>
          <w:bCs/>
          <w:sz w:val="24"/>
          <w:szCs w:val="24"/>
        </w:rPr>
        <w:tab/>
      </w:r>
      <w:r w:rsidRPr="000953A7">
        <w:rPr>
          <w:sz w:val="24"/>
          <w:szCs w:val="24"/>
        </w:rPr>
        <w:t xml:space="preserve">Leading on from the recommendation above the University </w:t>
      </w:r>
      <w:r w:rsidR="00B30CB9">
        <w:rPr>
          <w:sz w:val="24"/>
          <w:szCs w:val="24"/>
        </w:rPr>
        <w:t xml:space="preserve">and Partner College Network </w:t>
      </w:r>
      <w:r w:rsidRPr="000953A7">
        <w:rPr>
          <w:sz w:val="24"/>
          <w:szCs w:val="24"/>
        </w:rPr>
        <w:t>need</w:t>
      </w:r>
      <w:r w:rsidR="00B30CB9">
        <w:rPr>
          <w:sz w:val="24"/>
          <w:szCs w:val="24"/>
        </w:rPr>
        <w:t>ed</w:t>
      </w:r>
      <w:r w:rsidRPr="000953A7">
        <w:rPr>
          <w:sz w:val="24"/>
          <w:szCs w:val="24"/>
        </w:rPr>
        <w:t xml:space="preserve"> to:</w:t>
      </w:r>
    </w:p>
    <w:p w:rsidR="000953A7" w:rsidRDefault="000953A7" w:rsidP="000953A7">
      <w:pPr>
        <w:pStyle w:val="Default"/>
        <w:rPr>
          <w:rFonts w:ascii="Times New Roman" w:hAnsi="Times New Roman" w:cs="Times New Roman"/>
          <w:color w:val="auto"/>
          <w:lang w:val="en-US" w:eastAsia="en-GB"/>
        </w:rPr>
      </w:pPr>
    </w:p>
    <w:p w:rsidR="000953A7" w:rsidRDefault="000953A7" w:rsidP="000953A7">
      <w:pPr>
        <w:pStyle w:val="Default"/>
        <w:numPr>
          <w:ilvl w:val="0"/>
          <w:numId w:val="41"/>
        </w:numPr>
        <w:ind w:left="1418" w:hanging="709"/>
        <w:rPr>
          <w:rFonts w:ascii="Times New Roman" w:hAnsi="Times New Roman" w:cs="Times New Roman"/>
        </w:rPr>
      </w:pPr>
      <w:r w:rsidRPr="000953A7">
        <w:rPr>
          <w:rFonts w:ascii="Times New Roman" w:hAnsi="Times New Roman" w:cs="Times New Roman"/>
        </w:rPr>
        <w:t>Explore how partner college students concerns are understood and acted upon and consider developing institutional models to evidence the processes.</w:t>
      </w:r>
    </w:p>
    <w:p w:rsidR="000953A7" w:rsidRPr="000953A7" w:rsidRDefault="000953A7" w:rsidP="000953A7">
      <w:pPr>
        <w:pStyle w:val="Default"/>
        <w:ind w:left="1418"/>
        <w:rPr>
          <w:rFonts w:ascii="Times New Roman" w:hAnsi="Times New Roman" w:cs="Times New Roman"/>
        </w:rPr>
      </w:pPr>
    </w:p>
    <w:p w:rsidR="000953A7" w:rsidRDefault="000953A7" w:rsidP="000953A7">
      <w:pPr>
        <w:pStyle w:val="Default"/>
        <w:numPr>
          <w:ilvl w:val="0"/>
          <w:numId w:val="41"/>
        </w:numPr>
        <w:ind w:left="1418" w:hanging="709"/>
        <w:rPr>
          <w:rFonts w:ascii="Times New Roman" w:hAnsi="Times New Roman" w:cs="Times New Roman"/>
        </w:rPr>
      </w:pPr>
      <w:r w:rsidRPr="000953A7">
        <w:rPr>
          <w:rFonts w:ascii="Times New Roman" w:hAnsi="Times New Roman" w:cs="Times New Roman"/>
        </w:rPr>
        <w:t>Explore and agree a system to allow for student concerns that have been acted upon to be aligned to the University’s reporting processes</w:t>
      </w:r>
    </w:p>
    <w:p w:rsidR="000953A7" w:rsidRPr="000953A7" w:rsidRDefault="000953A7" w:rsidP="000953A7">
      <w:pPr>
        <w:pStyle w:val="Default"/>
        <w:rPr>
          <w:rFonts w:ascii="Times New Roman" w:hAnsi="Times New Roman" w:cs="Times New Roman"/>
        </w:rPr>
      </w:pPr>
    </w:p>
    <w:p w:rsidR="00B30CB9" w:rsidRDefault="000953A7" w:rsidP="00B30CB9">
      <w:pPr>
        <w:pStyle w:val="Default"/>
        <w:numPr>
          <w:ilvl w:val="0"/>
          <w:numId w:val="41"/>
        </w:numPr>
        <w:ind w:left="1418" w:hanging="709"/>
        <w:rPr>
          <w:rFonts w:ascii="Times New Roman" w:hAnsi="Times New Roman" w:cs="Times New Roman"/>
        </w:rPr>
      </w:pPr>
      <w:r w:rsidRPr="000953A7">
        <w:rPr>
          <w:rFonts w:ascii="Times New Roman" w:hAnsi="Times New Roman" w:cs="Times New Roman"/>
        </w:rPr>
        <w:t>Ensure that students are aware of the student representation system in their college and how this links to the University’s reporting systems</w:t>
      </w:r>
    </w:p>
    <w:p w:rsidR="00B30CB9" w:rsidRPr="00B30CB9" w:rsidRDefault="00B30CB9" w:rsidP="00B30CB9">
      <w:pPr>
        <w:pStyle w:val="Default"/>
        <w:rPr>
          <w:rFonts w:ascii="Times New Roman" w:hAnsi="Times New Roman" w:cs="Times New Roman"/>
        </w:rPr>
      </w:pPr>
    </w:p>
    <w:p w:rsidR="0094328D" w:rsidRPr="0034148B" w:rsidRDefault="00715157" w:rsidP="0034148B">
      <w:pPr>
        <w:pStyle w:val="Default"/>
        <w:ind w:left="709"/>
        <w:rPr>
          <w:rFonts w:ascii="Times New Roman" w:hAnsi="Times New Roman" w:cs="Times New Roman"/>
        </w:rPr>
      </w:pPr>
      <w:r>
        <w:rPr>
          <w:rFonts w:ascii="Times New Roman" w:hAnsi="Times New Roman" w:cs="Times New Roman"/>
          <w:b/>
        </w:rPr>
        <w:t xml:space="preserve">ACTION: Partnership Division </w:t>
      </w:r>
      <w:r w:rsidR="00B30CB9" w:rsidRPr="00B30CB9">
        <w:rPr>
          <w:rFonts w:ascii="Times New Roman" w:hAnsi="Times New Roman" w:cs="Times New Roman"/>
          <w:b/>
        </w:rPr>
        <w:t>to liaise with Partne</w:t>
      </w:r>
      <w:r w:rsidR="00DE0AAA">
        <w:rPr>
          <w:rFonts w:ascii="Times New Roman" w:hAnsi="Times New Roman" w:cs="Times New Roman"/>
          <w:b/>
        </w:rPr>
        <w:t>r Colleges and further develop the University response addressing</w:t>
      </w:r>
      <w:r>
        <w:rPr>
          <w:rFonts w:ascii="Times New Roman" w:hAnsi="Times New Roman" w:cs="Times New Roman"/>
          <w:b/>
        </w:rPr>
        <w:t xml:space="preserve"> the </w:t>
      </w:r>
      <w:r w:rsidR="00B30CB9" w:rsidRPr="00B30CB9">
        <w:rPr>
          <w:rFonts w:ascii="Times New Roman" w:hAnsi="Times New Roman" w:cs="Times New Roman"/>
          <w:b/>
        </w:rPr>
        <w:t>Audit recommendation</w:t>
      </w:r>
      <w:r w:rsidR="00B30CB9">
        <w:rPr>
          <w:rFonts w:ascii="Times New Roman" w:hAnsi="Times New Roman" w:cs="Times New Roman"/>
        </w:rPr>
        <w:t>.</w:t>
      </w:r>
    </w:p>
    <w:p w:rsidR="0094328D" w:rsidRPr="0094328D" w:rsidRDefault="0034148B" w:rsidP="0034148B">
      <w:pPr>
        <w:spacing w:before="240"/>
        <w:ind w:left="720" w:right="-760" w:hanging="11"/>
        <w:rPr>
          <w:b/>
          <w:bCs/>
          <w:sz w:val="24"/>
          <w:szCs w:val="24"/>
        </w:rPr>
      </w:pPr>
      <w:r>
        <w:rPr>
          <w:b/>
          <w:sz w:val="24"/>
          <w:szCs w:val="24"/>
        </w:rPr>
        <w:t>COLLABORATIVE PROVISION UPDATE</w:t>
      </w:r>
    </w:p>
    <w:p w:rsidR="00DE0AAA" w:rsidRDefault="00DE0AAA" w:rsidP="00DE0AAA">
      <w:pPr>
        <w:ind w:right="-760"/>
        <w:rPr>
          <w:b/>
          <w:sz w:val="24"/>
          <w:szCs w:val="24"/>
        </w:rPr>
      </w:pPr>
    </w:p>
    <w:p w:rsidR="0094328D" w:rsidRPr="0094328D" w:rsidRDefault="00DE0AAA" w:rsidP="00DE0AAA">
      <w:pPr>
        <w:ind w:right="-760" w:hanging="709"/>
        <w:rPr>
          <w:sz w:val="24"/>
          <w:szCs w:val="24"/>
        </w:rPr>
      </w:pPr>
      <w:r>
        <w:rPr>
          <w:b/>
          <w:sz w:val="24"/>
          <w:szCs w:val="24"/>
        </w:rPr>
        <w:t>11/12.3.18</w:t>
      </w:r>
      <w:r>
        <w:rPr>
          <w:b/>
          <w:sz w:val="24"/>
          <w:szCs w:val="24"/>
        </w:rPr>
        <w:tab/>
      </w:r>
      <w:r>
        <w:rPr>
          <w:sz w:val="24"/>
          <w:szCs w:val="24"/>
        </w:rPr>
        <w:t>ACC</w:t>
      </w:r>
      <w:r w:rsidR="0094328D" w:rsidRPr="0094328D">
        <w:rPr>
          <w:sz w:val="24"/>
          <w:szCs w:val="24"/>
        </w:rPr>
        <w:t xml:space="preserve"> receive</w:t>
      </w:r>
      <w:r>
        <w:rPr>
          <w:sz w:val="24"/>
          <w:szCs w:val="24"/>
        </w:rPr>
        <w:t>d</w:t>
      </w:r>
      <w:r w:rsidR="0094328D" w:rsidRPr="0094328D">
        <w:rPr>
          <w:sz w:val="24"/>
          <w:szCs w:val="24"/>
        </w:rPr>
        <w:t xml:space="preserve"> feedback from:</w:t>
      </w:r>
    </w:p>
    <w:p w:rsidR="00DE0AAA" w:rsidRPr="00EB1D61" w:rsidRDefault="0094328D" w:rsidP="00DE0AAA">
      <w:pPr>
        <w:numPr>
          <w:ilvl w:val="0"/>
          <w:numId w:val="45"/>
        </w:numPr>
        <w:spacing w:before="240"/>
        <w:ind w:right="-760"/>
        <w:rPr>
          <w:bCs/>
          <w:i/>
          <w:sz w:val="24"/>
          <w:szCs w:val="24"/>
        </w:rPr>
      </w:pPr>
      <w:r w:rsidRPr="00EB1D61">
        <w:rPr>
          <w:bCs/>
          <w:i/>
          <w:sz w:val="24"/>
          <w:szCs w:val="24"/>
        </w:rPr>
        <w:t>Partnership Division</w:t>
      </w:r>
    </w:p>
    <w:p w:rsidR="00EB1D61" w:rsidRDefault="00DE0AAA" w:rsidP="00EB1D61">
      <w:pPr>
        <w:spacing w:before="240"/>
        <w:ind w:left="1440" w:right="-760"/>
        <w:rPr>
          <w:bCs/>
          <w:sz w:val="24"/>
          <w:szCs w:val="24"/>
        </w:rPr>
      </w:pPr>
      <w:r w:rsidRPr="00DE0AAA">
        <w:rPr>
          <w:sz w:val="24"/>
          <w:szCs w:val="24"/>
        </w:rPr>
        <w:t>The allocations of direct NECN</w:t>
      </w:r>
      <w:r w:rsidR="004A3E7B">
        <w:rPr>
          <w:sz w:val="24"/>
          <w:szCs w:val="24"/>
        </w:rPr>
        <w:t xml:space="preserve">s to Partner Colleges arising </w:t>
      </w:r>
      <w:r w:rsidRPr="00DE0AAA">
        <w:rPr>
          <w:sz w:val="24"/>
          <w:szCs w:val="24"/>
        </w:rPr>
        <w:t xml:space="preserve">from the HEFCE </w:t>
      </w:r>
      <w:r w:rsidR="004A3E7B">
        <w:rPr>
          <w:sz w:val="24"/>
          <w:szCs w:val="24"/>
        </w:rPr>
        <w:t xml:space="preserve">Core </w:t>
      </w:r>
      <w:r w:rsidRPr="00DE0AAA">
        <w:rPr>
          <w:sz w:val="24"/>
          <w:szCs w:val="24"/>
        </w:rPr>
        <w:t xml:space="preserve">Margin </w:t>
      </w:r>
      <w:r w:rsidR="004A3E7B">
        <w:rPr>
          <w:sz w:val="24"/>
          <w:szCs w:val="24"/>
        </w:rPr>
        <w:t xml:space="preserve">process </w:t>
      </w:r>
      <w:r w:rsidRPr="00DE0AAA">
        <w:rPr>
          <w:sz w:val="24"/>
          <w:szCs w:val="24"/>
        </w:rPr>
        <w:t xml:space="preserve">have begun to be shared by some partners who submitted bids, and bi lateral meetings are being arranged </w:t>
      </w:r>
      <w:r>
        <w:rPr>
          <w:sz w:val="24"/>
          <w:szCs w:val="24"/>
        </w:rPr>
        <w:t>throughout March 2012 between</w:t>
      </w:r>
      <w:r w:rsidRPr="00DE0AAA">
        <w:rPr>
          <w:sz w:val="24"/>
          <w:szCs w:val="24"/>
        </w:rPr>
        <w:t xml:space="preserve"> Principals</w:t>
      </w:r>
      <w:r>
        <w:rPr>
          <w:sz w:val="24"/>
          <w:szCs w:val="24"/>
        </w:rPr>
        <w:t>/PAS/Partnership Division</w:t>
      </w:r>
      <w:r w:rsidRPr="00DE0AAA">
        <w:rPr>
          <w:sz w:val="24"/>
          <w:szCs w:val="24"/>
        </w:rPr>
        <w:t xml:space="preserve"> to discuss the 2012 allocation. Successful partner college bids for direct numbers, has enabled the University to reclaim some student numbers back.</w:t>
      </w:r>
    </w:p>
    <w:p w:rsidR="00EB1D61" w:rsidRPr="00EB1D61" w:rsidRDefault="0094328D" w:rsidP="00EB1D61">
      <w:pPr>
        <w:numPr>
          <w:ilvl w:val="0"/>
          <w:numId w:val="45"/>
        </w:numPr>
        <w:spacing w:before="240"/>
        <w:ind w:right="-760"/>
        <w:rPr>
          <w:bCs/>
          <w:i/>
          <w:sz w:val="24"/>
          <w:szCs w:val="24"/>
        </w:rPr>
      </w:pPr>
      <w:r w:rsidRPr="00EB1D61">
        <w:rPr>
          <w:bCs/>
          <w:i/>
          <w:sz w:val="24"/>
          <w:szCs w:val="24"/>
        </w:rPr>
        <w:t>LLS Network</w:t>
      </w:r>
    </w:p>
    <w:p w:rsidR="00452274" w:rsidRDefault="00EB1D61" w:rsidP="00452274">
      <w:pPr>
        <w:spacing w:before="240"/>
        <w:ind w:left="1440" w:right="-760"/>
        <w:rPr>
          <w:bCs/>
          <w:i/>
          <w:iCs/>
          <w:sz w:val="24"/>
          <w:szCs w:val="24"/>
        </w:rPr>
      </w:pPr>
      <w:r w:rsidRPr="00EB1D61">
        <w:rPr>
          <w:sz w:val="24"/>
          <w:szCs w:val="24"/>
        </w:rPr>
        <w:t>Each network college was seeking a renewal of its franchise of</w:t>
      </w:r>
      <w:r>
        <w:rPr>
          <w:sz w:val="24"/>
          <w:szCs w:val="24"/>
        </w:rPr>
        <w:t xml:space="preserve"> the </w:t>
      </w:r>
      <w:r w:rsidRPr="00EB1D61">
        <w:rPr>
          <w:sz w:val="24"/>
          <w:szCs w:val="24"/>
        </w:rPr>
        <w:t>DTLLS/</w:t>
      </w:r>
      <w:r>
        <w:rPr>
          <w:sz w:val="24"/>
          <w:szCs w:val="24"/>
        </w:rPr>
        <w:t xml:space="preserve"> Additional Diploma programme. </w:t>
      </w:r>
      <w:r w:rsidRPr="00EB1D61">
        <w:rPr>
          <w:sz w:val="24"/>
          <w:szCs w:val="24"/>
        </w:rPr>
        <w:t>The School of Education</w:t>
      </w:r>
      <w:r>
        <w:rPr>
          <w:sz w:val="24"/>
          <w:szCs w:val="24"/>
        </w:rPr>
        <w:t xml:space="preserve"> in liaison with LQU had arranged a number of college cluster review meetings to satisfy the requirements of the partner renewal process.</w:t>
      </w:r>
      <w:r>
        <w:rPr>
          <w:bCs/>
          <w:i/>
          <w:iCs/>
          <w:sz w:val="24"/>
          <w:szCs w:val="24"/>
        </w:rPr>
        <w:t xml:space="preserve"> </w:t>
      </w:r>
      <w:r w:rsidR="00452274">
        <w:rPr>
          <w:bCs/>
          <w:iCs/>
          <w:sz w:val="24"/>
          <w:szCs w:val="24"/>
        </w:rPr>
        <w:t>Gavin F</w:t>
      </w:r>
      <w:r>
        <w:rPr>
          <w:bCs/>
          <w:iCs/>
          <w:sz w:val="24"/>
          <w:szCs w:val="24"/>
        </w:rPr>
        <w:t xml:space="preserve">armer pointed out that </w:t>
      </w:r>
      <w:r w:rsidR="00452274">
        <w:rPr>
          <w:bCs/>
          <w:iCs/>
          <w:sz w:val="24"/>
          <w:szCs w:val="24"/>
        </w:rPr>
        <w:t>the School Department managing this provision was now entitled Lifelong Learning Teacher Education.</w:t>
      </w:r>
      <w:r>
        <w:rPr>
          <w:bCs/>
          <w:i/>
          <w:iCs/>
          <w:sz w:val="24"/>
          <w:szCs w:val="24"/>
        </w:rPr>
        <w:t xml:space="preserve">  </w:t>
      </w:r>
      <w:r w:rsidR="0094328D" w:rsidRPr="00EB1D61">
        <w:rPr>
          <w:bCs/>
          <w:i/>
          <w:iCs/>
          <w:sz w:val="24"/>
          <w:szCs w:val="24"/>
        </w:rPr>
        <w:t xml:space="preserve">                          </w:t>
      </w:r>
      <w:r w:rsidR="00452274">
        <w:rPr>
          <w:bCs/>
          <w:i/>
          <w:iCs/>
          <w:sz w:val="24"/>
          <w:szCs w:val="24"/>
        </w:rPr>
        <w:t xml:space="preserve">                    </w:t>
      </w:r>
    </w:p>
    <w:p w:rsidR="0094328D" w:rsidRDefault="0094328D" w:rsidP="00452274">
      <w:pPr>
        <w:numPr>
          <w:ilvl w:val="0"/>
          <w:numId w:val="45"/>
        </w:numPr>
        <w:spacing w:before="240"/>
        <w:ind w:right="-760"/>
        <w:rPr>
          <w:bCs/>
          <w:sz w:val="24"/>
          <w:szCs w:val="24"/>
        </w:rPr>
      </w:pPr>
      <w:r w:rsidRPr="00EB1D61">
        <w:rPr>
          <w:bCs/>
          <w:i/>
          <w:sz w:val="24"/>
          <w:szCs w:val="24"/>
        </w:rPr>
        <w:t>Partner Scrutiny Panel</w:t>
      </w:r>
      <w:r w:rsidRPr="0094328D">
        <w:rPr>
          <w:bCs/>
          <w:sz w:val="24"/>
          <w:szCs w:val="24"/>
        </w:rPr>
        <w:t xml:space="preserve"> </w:t>
      </w:r>
    </w:p>
    <w:p w:rsidR="00715157" w:rsidRDefault="00715157" w:rsidP="007D262F">
      <w:pPr>
        <w:spacing w:before="240"/>
        <w:ind w:left="1440" w:right="-760"/>
        <w:rPr>
          <w:bCs/>
          <w:sz w:val="24"/>
          <w:szCs w:val="24"/>
        </w:rPr>
      </w:pPr>
      <w:r>
        <w:rPr>
          <w:bCs/>
          <w:sz w:val="24"/>
          <w:szCs w:val="24"/>
        </w:rPr>
        <w:t xml:space="preserve">The </w:t>
      </w:r>
      <w:r w:rsidR="00452274">
        <w:rPr>
          <w:bCs/>
          <w:sz w:val="24"/>
          <w:szCs w:val="24"/>
        </w:rPr>
        <w:t xml:space="preserve">discontinuation of </w:t>
      </w:r>
      <w:r>
        <w:rPr>
          <w:bCs/>
          <w:sz w:val="24"/>
          <w:szCs w:val="24"/>
        </w:rPr>
        <w:t xml:space="preserve">4 </w:t>
      </w:r>
      <w:r w:rsidR="00452274">
        <w:rPr>
          <w:bCs/>
          <w:sz w:val="24"/>
          <w:szCs w:val="24"/>
        </w:rPr>
        <w:t>partners was reported:</w:t>
      </w:r>
      <w:r w:rsidR="007D262F">
        <w:rPr>
          <w:bCs/>
          <w:sz w:val="24"/>
          <w:szCs w:val="24"/>
        </w:rPr>
        <w:t xml:space="preserve"> </w:t>
      </w:r>
      <w:r>
        <w:rPr>
          <w:bCs/>
          <w:sz w:val="24"/>
          <w:szCs w:val="24"/>
        </w:rPr>
        <w:t>AEA Mauritius; Belfast College; Stargate Institute for English &amp; Computer Studies, Saudi Arabia and TEI Kavala, Greece</w:t>
      </w:r>
    </w:p>
    <w:p w:rsidR="0032492C" w:rsidRPr="00715157" w:rsidRDefault="00715157" w:rsidP="00715157">
      <w:pPr>
        <w:spacing w:before="240"/>
        <w:ind w:right="-760"/>
        <w:rPr>
          <w:bCs/>
          <w:sz w:val="24"/>
          <w:szCs w:val="24"/>
        </w:rPr>
      </w:pPr>
      <w:r w:rsidRPr="00715157">
        <w:rPr>
          <w:b/>
          <w:bCs/>
          <w:sz w:val="24"/>
          <w:szCs w:val="24"/>
        </w:rPr>
        <w:t>DATE OF NEXT MEETING:</w:t>
      </w:r>
      <w:r>
        <w:rPr>
          <w:bCs/>
          <w:sz w:val="24"/>
          <w:szCs w:val="24"/>
        </w:rPr>
        <w:t xml:space="preserve">  </w:t>
      </w:r>
      <w:r w:rsidR="0094328D" w:rsidRPr="0094328D">
        <w:rPr>
          <w:sz w:val="24"/>
          <w:szCs w:val="24"/>
        </w:rPr>
        <w:t>Friday 18 May 2012 at</w:t>
      </w:r>
      <w:r>
        <w:rPr>
          <w:sz w:val="24"/>
          <w:szCs w:val="24"/>
        </w:rPr>
        <w:t xml:space="preserve"> 2.30pm, Room QA75 Maritime Greenwich</w:t>
      </w:r>
    </w:p>
    <w:sectPr w:rsidR="0032492C" w:rsidRPr="00715157" w:rsidSect="00B40E7F">
      <w:footerReference w:type="default" r:id="rId8"/>
      <w:pgSz w:w="11906" w:h="16838"/>
      <w:pgMar w:top="1134" w:right="1416" w:bottom="567" w:left="162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C57" w:rsidRDefault="004A6C57">
      <w:r>
        <w:separator/>
      </w:r>
    </w:p>
  </w:endnote>
  <w:endnote w:type="continuationSeparator" w:id="0">
    <w:p w:rsidR="004A6C57" w:rsidRDefault="004A6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C57" w:rsidRPr="00FC5B2C" w:rsidRDefault="004A6C57" w:rsidP="002937A5">
    <w:pPr>
      <w:pStyle w:val="Footer"/>
      <w:rPr>
        <w:i/>
        <w:iCs/>
      </w:rPr>
    </w:pPr>
    <w:r>
      <w:rPr>
        <w:i/>
        <w:iCs/>
      </w:rPr>
      <w:t xml:space="preserve"> ACC Minutes</w:t>
    </w:r>
    <w:r w:rsidRPr="00FC5B2C">
      <w:rPr>
        <w:i/>
        <w:iCs/>
      </w:rPr>
      <w:t xml:space="preserve">, </w:t>
    </w:r>
    <w:r>
      <w:rPr>
        <w:i/>
        <w:iCs/>
      </w:rPr>
      <w:t>7 March 2012</w:t>
    </w:r>
    <w:r w:rsidRPr="00FC5B2C">
      <w:rPr>
        <w:i/>
        <w:iCs/>
      </w:rPr>
      <w:t xml:space="preserve">                                                                                                       </w:t>
    </w:r>
    <w:r>
      <w:rPr>
        <w:i/>
        <w:iCs/>
      </w:rPr>
      <w:t xml:space="preserve">     </w:t>
    </w:r>
    <w:r w:rsidR="00164F7A">
      <w:rPr>
        <w:rStyle w:val="PageNumber"/>
      </w:rPr>
      <w:fldChar w:fldCharType="begin"/>
    </w:r>
    <w:r>
      <w:rPr>
        <w:rStyle w:val="PageNumber"/>
      </w:rPr>
      <w:instrText xml:space="preserve"> PAGE </w:instrText>
    </w:r>
    <w:r w:rsidR="00164F7A">
      <w:rPr>
        <w:rStyle w:val="PageNumber"/>
      </w:rPr>
      <w:fldChar w:fldCharType="separate"/>
    </w:r>
    <w:r w:rsidR="008039F8">
      <w:rPr>
        <w:rStyle w:val="PageNumber"/>
        <w:noProof/>
      </w:rPr>
      <w:t>1</w:t>
    </w:r>
    <w:r w:rsidR="00164F7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C57" w:rsidRDefault="004A6C57">
      <w:r>
        <w:separator/>
      </w:r>
    </w:p>
  </w:footnote>
  <w:footnote w:type="continuationSeparator" w:id="0">
    <w:p w:rsidR="004A6C57" w:rsidRDefault="004A6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0AB"/>
    <w:multiLevelType w:val="hybridMultilevel"/>
    <w:tmpl w:val="B3925C86"/>
    <w:lvl w:ilvl="0" w:tplc="32904AD2">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1DA4593"/>
    <w:multiLevelType w:val="hybridMultilevel"/>
    <w:tmpl w:val="014E777E"/>
    <w:lvl w:ilvl="0" w:tplc="A836A972">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nsid w:val="081D7862"/>
    <w:multiLevelType w:val="hybridMultilevel"/>
    <w:tmpl w:val="85E41C66"/>
    <w:lvl w:ilvl="0" w:tplc="60A4E172">
      <w:start w:val="1"/>
      <w:numFmt w:val="bullet"/>
      <w:lvlText w:val="-"/>
      <w:lvlJc w:val="left"/>
      <w:pPr>
        <w:ind w:left="1081" w:hanging="360"/>
      </w:pPr>
      <w:rPr>
        <w:rFonts w:ascii="Times New Roman" w:eastAsia="SimSun" w:hAnsi="Times New Roman" w:cs="Times New Roman"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3">
    <w:nsid w:val="08C23B89"/>
    <w:multiLevelType w:val="hybridMultilevel"/>
    <w:tmpl w:val="578ADB00"/>
    <w:lvl w:ilvl="0" w:tplc="D77435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633568"/>
    <w:multiLevelType w:val="hybridMultilevel"/>
    <w:tmpl w:val="92FC3300"/>
    <w:lvl w:ilvl="0" w:tplc="2B3AD0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BE21E0B"/>
    <w:multiLevelType w:val="hybridMultilevel"/>
    <w:tmpl w:val="0CD6C51C"/>
    <w:lvl w:ilvl="0" w:tplc="3D925FDA">
      <w:start w:val="1"/>
      <w:numFmt w:val="lowerRoman"/>
      <w:lvlText w:val="(%1)"/>
      <w:lvlJc w:val="left"/>
      <w:pPr>
        <w:ind w:left="2160" w:hanging="720"/>
      </w:pPr>
      <w:rPr>
        <w:rFonts w:ascii="Times New Roman" w:eastAsia="SimSun" w:hAnsi="Times New Roman" w:cs="Times New Roman"/>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0C432542"/>
    <w:multiLevelType w:val="hybridMultilevel"/>
    <w:tmpl w:val="7E6678C6"/>
    <w:lvl w:ilvl="0" w:tplc="3BC8E004">
      <w:start w:val="1"/>
      <w:numFmt w:val="bullet"/>
      <w:lvlText w:val="-"/>
      <w:lvlJc w:val="left"/>
      <w:pPr>
        <w:ind w:left="1080" w:hanging="360"/>
      </w:pPr>
      <w:rPr>
        <w:rFonts w:ascii="Times New Roman" w:eastAsia="SimSu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C82023A"/>
    <w:multiLevelType w:val="hybridMultilevel"/>
    <w:tmpl w:val="DDC6B588"/>
    <w:lvl w:ilvl="0" w:tplc="D5D293A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DC3056"/>
    <w:multiLevelType w:val="hybridMultilevel"/>
    <w:tmpl w:val="37DA35E8"/>
    <w:lvl w:ilvl="0" w:tplc="F93E8448">
      <w:start w:val="1"/>
      <w:numFmt w:val="lowerLetter"/>
      <w:lvlText w:val="(%1)"/>
      <w:lvlJc w:val="left"/>
      <w:pPr>
        <w:ind w:left="1076" w:hanging="360"/>
      </w:pPr>
      <w:rPr>
        <w:rFonts w:hint="default"/>
      </w:rPr>
    </w:lvl>
    <w:lvl w:ilvl="1" w:tplc="08090019" w:tentative="1">
      <w:start w:val="1"/>
      <w:numFmt w:val="lowerLetter"/>
      <w:lvlText w:val="%2."/>
      <w:lvlJc w:val="left"/>
      <w:pPr>
        <w:ind w:left="1796" w:hanging="360"/>
      </w:pPr>
    </w:lvl>
    <w:lvl w:ilvl="2" w:tplc="0809001B" w:tentative="1">
      <w:start w:val="1"/>
      <w:numFmt w:val="lowerRoman"/>
      <w:lvlText w:val="%3."/>
      <w:lvlJc w:val="right"/>
      <w:pPr>
        <w:ind w:left="2516" w:hanging="180"/>
      </w:pPr>
    </w:lvl>
    <w:lvl w:ilvl="3" w:tplc="0809000F" w:tentative="1">
      <w:start w:val="1"/>
      <w:numFmt w:val="decimal"/>
      <w:lvlText w:val="%4."/>
      <w:lvlJc w:val="left"/>
      <w:pPr>
        <w:ind w:left="3236" w:hanging="360"/>
      </w:pPr>
    </w:lvl>
    <w:lvl w:ilvl="4" w:tplc="08090019" w:tentative="1">
      <w:start w:val="1"/>
      <w:numFmt w:val="lowerLetter"/>
      <w:lvlText w:val="%5."/>
      <w:lvlJc w:val="left"/>
      <w:pPr>
        <w:ind w:left="3956" w:hanging="360"/>
      </w:pPr>
    </w:lvl>
    <w:lvl w:ilvl="5" w:tplc="0809001B" w:tentative="1">
      <w:start w:val="1"/>
      <w:numFmt w:val="lowerRoman"/>
      <w:lvlText w:val="%6."/>
      <w:lvlJc w:val="right"/>
      <w:pPr>
        <w:ind w:left="4676" w:hanging="180"/>
      </w:pPr>
    </w:lvl>
    <w:lvl w:ilvl="6" w:tplc="0809000F" w:tentative="1">
      <w:start w:val="1"/>
      <w:numFmt w:val="decimal"/>
      <w:lvlText w:val="%7."/>
      <w:lvlJc w:val="left"/>
      <w:pPr>
        <w:ind w:left="5396" w:hanging="360"/>
      </w:pPr>
    </w:lvl>
    <w:lvl w:ilvl="7" w:tplc="08090019" w:tentative="1">
      <w:start w:val="1"/>
      <w:numFmt w:val="lowerLetter"/>
      <w:lvlText w:val="%8."/>
      <w:lvlJc w:val="left"/>
      <w:pPr>
        <w:ind w:left="6116" w:hanging="360"/>
      </w:pPr>
    </w:lvl>
    <w:lvl w:ilvl="8" w:tplc="0809001B" w:tentative="1">
      <w:start w:val="1"/>
      <w:numFmt w:val="lowerRoman"/>
      <w:lvlText w:val="%9."/>
      <w:lvlJc w:val="right"/>
      <w:pPr>
        <w:ind w:left="6836" w:hanging="180"/>
      </w:pPr>
    </w:lvl>
  </w:abstractNum>
  <w:abstractNum w:abstractNumId="9">
    <w:nsid w:val="18E65D60"/>
    <w:multiLevelType w:val="hybridMultilevel"/>
    <w:tmpl w:val="D9029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1B182575"/>
    <w:multiLevelType w:val="hybridMultilevel"/>
    <w:tmpl w:val="9E70953A"/>
    <w:lvl w:ilvl="0" w:tplc="51CA300C">
      <w:start w:val="1"/>
      <w:numFmt w:val="lowerLetter"/>
      <w:lvlText w:val="(%1)"/>
      <w:lvlJc w:val="left"/>
      <w:pPr>
        <w:ind w:left="1081" w:hanging="360"/>
      </w:pPr>
      <w:rPr>
        <w:rFonts w:hint="default"/>
      </w:rPr>
    </w:lvl>
    <w:lvl w:ilvl="1" w:tplc="08090019">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11">
    <w:nsid w:val="1B2346A1"/>
    <w:multiLevelType w:val="hybridMultilevel"/>
    <w:tmpl w:val="1A5693F4"/>
    <w:lvl w:ilvl="0" w:tplc="959AA304">
      <w:start w:val="2"/>
      <w:numFmt w:val="lowerLetter"/>
      <w:lvlText w:val="(%1)"/>
      <w:lvlJc w:val="left"/>
      <w:pPr>
        <w:tabs>
          <w:tab w:val="num" w:pos="1440"/>
        </w:tabs>
        <w:ind w:left="1440" w:hanging="720"/>
      </w:pPr>
      <w:rPr>
        <w:rFonts w:cs="Times New Roman" w:hint="default"/>
        <w:b w:val="0"/>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
    <w:nsid w:val="1C163073"/>
    <w:multiLevelType w:val="hybridMultilevel"/>
    <w:tmpl w:val="CF742630"/>
    <w:lvl w:ilvl="0" w:tplc="39CCB1A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1E7406F0"/>
    <w:multiLevelType w:val="hybridMultilevel"/>
    <w:tmpl w:val="EED880FE"/>
    <w:lvl w:ilvl="0" w:tplc="95125E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EEB47F1"/>
    <w:multiLevelType w:val="hybridMultilevel"/>
    <w:tmpl w:val="837E0750"/>
    <w:lvl w:ilvl="0" w:tplc="26FE5BEA">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45D4593"/>
    <w:multiLevelType w:val="hybridMultilevel"/>
    <w:tmpl w:val="8490F172"/>
    <w:lvl w:ilvl="0" w:tplc="052A88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83B16AA"/>
    <w:multiLevelType w:val="hybridMultilevel"/>
    <w:tmpl w:val="CB3AF9EA"/>
    <w:lvl w:ilvl="0" w:tplc="341A49F0">
      <w:start w:val="5"/>
      <w:numFmt w:val="lowerLetter"/>
      <w:lvlText w:val="(%1)"/>
      <w:lvlJc w:val="lef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2A070BD8"/>
    <w:multiLevelType w:val="hybridMultilevel"/>
    <w:tmpl w:val="70D4D2CC"/>
    <w:lvl w:ilvl="0" w:tplc="3B2441B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B103EEE"/>
    <w:multiLevelType w:val="hybridMultilevel"/>
    <w:tmpl w:val="93E66550"/>
    <w:lvl w:ilvl="0" w:tplc="10CCC306">
      <w:start w:val="1"/>
      <w:numFmt w:val="lowerRoman"/>
      <w:lvlText w:val="(%1)"/>
      <w:lvlJc w:val="left"/>
      <w:pPr>
        <w:ind w:left="1800" w:hanging="360"/>
      </w:pPr>
      <w:rPr>
        <w:rFonts w:ascii="Times New Roman" w:eastAsia="SimSun" w:hAnsi="Times New Roman" w:cs="Times New Roman"/>
        <w:sz w:val="22"/>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340F6EF8"/>
    <w:multiLevelType w:val="hybridMultilevel"/>
    <w:tmpl w:val="E34208A4"/>
    <w:lvl w:ilvl="0" w:tplc="A3322C32">
      <w:start w:val="14"/>
      <w:numFmt w:val="bullet"/>
      <w:lvlText w:val="-"/>
      <w:lvlJc w:val="left"/>
      <w:pPr>
        <w:ind w:left="1069" w:hanging="360"/>
      </w:pPr>
      <w:rPr>
        <w:rFonts w:ascii="Calibri" w:eastAsia="Times New Roman" w:hAnsi="Calibri"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nsid w:val="36FE5CAA"/>
    <w:multiLevelType w:val="hybridMultilevel"/>
    <w:tmpl w:val="614C4026"/>
    <w:lvl w:ilvl="0" w:tplc="D1D20E1A">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CF833A8"/>
    <w:multiLevelType w:val="hybridMultilevel"/>
    <w:tmpl w:val="44B2AE70"/>
    <w:lvl w:ilvl="0" w:tplc="AF32C5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E4E6F2E"/>
    <w:multiLevelType w:val="hybridMultilevel"/>
    <w:tmpl w:val="0D3895B6"/>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nsid w:val="4663087B"/>
    <w:multiLevelType w:val="hybridMultilevel"/>
    <w:tmpl w:val="26AAA034"/>
    <w:lvl w:ilvl="0" w:tplc="FFC81FAA">
      <w:start w:val="7"/>
      <w:numFmt w:val="bullet"/>
      <w:lvlText w:val="-"/>
      <w:lvlJc w:val="left"/>
      <w:pPr>
        <w:ind w:left="1440" w:hanging="360"/>
      </w:pPr>
      <w:rPr>
        <w:rFonts w:ascii="Times New Roman" w:eastAsia="SimSu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7026369"/>
    <w:multiLevelType w:val="hybridMultilevel"/>
    <w:tmpl w:val="A1D85152"/>
    <w:lvl w:ilvl="0" w:tplc="ABC42346">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5">
    <w:nsid w:val="492D0F02"/>
    <w:multiLevelType w:val="hybridMultilevel"/>
    <w:tmpl w:val="09AC623E"/>
    <w:lvl w:ilvl="0" w:tplc="831EAC2E">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nsid w:val="5270505F"/>
    <w:multiLevelType w:val="hybridMultilevel"/>
    <w:tmpl w:val="2264B7C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7">
    <w:nsid w:val="58AB5489"/>
    <w:multiLevelType w:val="hybridMultilevel"/>
    <w:tmpl w:val="591C23B2"/>
    <w:lvl w:ilvl="0" w:tplc="8D5C99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BFA5236"/>
    <w:multiLevelType w:val="hybridMultilevel"/>
    <w:tmpl w:val="6F885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2206BD"/>
    <w:multiLevelType w:val="hybridMultilevel"/>
    <w:tmpl w:val="3746C30E"/>
    <w:lvl w:ilvl="0" w:tplc="1452E6E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nsid w:val="5FBB5420"/>
    <w:multiLevelType w:val="hybridMultilevel"/>
    <w:tmpl w:val="485A1FB6"/>
    <w:lvl w:ilvl="0" w:tplc="D5385CD2">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nsid w:val="650A0F0C"/>
    <w:multiLevelType w:val="hybridMultilevel"/>
    <w:tmpl w:val="5ED21024"/>
    <w:lvl w:ilvl="0" w:tplc="8E54CA1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nsid w:val="65110EB1"/>
    <w:multiLevelType w:val="hybridMultilevel"/>
    <w:tmpl w:val="491E6524"/>
    <w:lvl w:ilvl="0" w:tplc="D7EADC92">
      <w:start w:val="1"/>
      <w:numFmt w:val="lowerLetter"/>
      <w:lvlText w:val="(%1)"/>
      <w:lvlJc w:val="left"/>
      <w:pPr>
        <w:ind w:left="1434" w:hanging="360"/>
      </w:pPr>
      <w:rPr>
        <w:rFonts w:cs="Times New Roman" w:hint="default"/>
      </w:rPr>
    </w:lvl>
    <w:lvl w:ilvl="1" w:tplc="08090019" w:tentative="1">
      <w:start w:val="1"/>
      <w:numFmt w:val="lowerLetter"/>
      <w:lvlText w:val="%2."/>
      <w:lvlJc w:val="left"/>
      <w:pPr>
        <w:ind w:left="2154" w:hanging="360"/>
      </w:pPr>
      <w:rPr>
        <w:rFonts w:cs="Times New Roman"/>
      </w:rPr>
    </w:lvl>
    <w:lvl w:ilvl="2" w:tplc="0809001B" w:tentative="1">
      <w:start w:val="1"/>
      <w:numFmt w:val="lowerRoman"/>
      <w:lvlText w:val="%3."/>
      <w:lvlJc w:val="right"/>
      <w:pPr>
        <w:ind w:left="2874" w:hanging="180"/>
      </w:pPr>
      <w:rPr>
        <w:rFonts w:cs="Times New Roman"/>
      </w:rPr>
    </w:lvl>
    <w:lvl w:ilvl="3" w:tplc="0809000F" w:tentative="1">
      <w:start w:val="1"/>
      <w:numFmt w:val="decimal"/>
      <w:lvlText w:val="%4."/>
      <w:lvlJc w:val="left"/>
      <w:pPr>
        <w:ind w:left="3594" w:hanging="360"/>
      </w:pPr>
      <w:rPr>
        <w:rFonts w:cs="Times New Roman"/>
      </w:rPr>
    </w:lvl>
    <w:lvl w:ilvl="4" w:tplc="08090019" w:tentative="1">
      <w:start w:val="1"/>
      <w:numFmt w:val="lowerLetter"/>
      <w:lvlText w:val="%5."/>
      <w:lvlJc w:val="left"/>
      <w:pPr>
        <w:ind w:left="4314" w:hanging="360"/>
      </w:pPr>
      <w:rPr>
        <w:rFonts w:cs="Times New Roman"/>
      </w:rPr>
    </w:lvl>
    <w:lvl w:ilvl="5" w:tplc="0809001B" w:tentative="1">
      <w:start w:val="1"/>
      <w:numFmt w:val="lowerRoman"/>
      <w:lvlText w:val="%6."/>
      <w:lvlJc w:val="right"/>
      <w:pPr>
        <w:ind w:left="5034" w:hanging="180"/>
      </w:pPr>
      <w:rPr>
        <w:rFonts w:cs="Times New Roman"/>
      </w:rPr>
    </w:lvl>
    <w:lvl w:ilvl="6" w:tplc="0809000F" w:tentative="1">
      <w:start w:val="1"/>
      <w:numFmt w:val="decimal"/>
      <w:lvlText w:val="%7."/>
      <w:lvlJc w:val="left"/>
      <w:pPr>
        <w:ind w:left="5754" w:hanging="360"/>
      </w:pPr>
      <w:rPr>
        <w:rFonts w:cs="Times New Roman"/>
      </w:rPr>
    </w:lvl>
    <w:lvl w:ilvl="7" w:tplc="08090019" w:tentative="1">
      <w:start w:val="1"/>
      <w:numFmt w:val="lowerLetter"/>
      <w:lvlText w:val="%8."/>
      <w:lvlJc w:val="left"/>
      <w:pPr>
        <w:ind w:left="6474" w:hanging="360"/>
      </w:pPr>
      <w:rPr>
        <w:rFonts w:cs="Times New Roman"/>
      </w:rPr>
    </w:lvl>
    <w:lvl w:ilvl="8" w:tplc="0809001B" w:tentative="1">
      <w:start w:val="1"/>
      <w:numFmt w:val="lowerRoman"/>
      <w:lvlText w:val="%9."/>
      <w:lvlJc w:val="right"/>
      <w:pPr>
        <w:ind w:left="7194" w:hanging="180"/>
      </w:pPr>
      <w:rPr>
        <w:rFonts w:cs="Times New Roman"/>
      </w:rPr>
    </w:lvl>
  </w:abstractNum>
  <w:abstractNum w:abstractNumId="33">
    <w:nsid w:val="659B37BA"/>
    <w:multiLevelType w:val="hybridMultilevel"/>
    <w:tmpl w:val="363C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F7542D"/>
    <w:multiLevelType w:val="hybridMultilevel"/>
    <w:tmpl w:val="A0B49222"/>
    <w:lvl w:ilvl="0" w:tplc="42BCAD02">
      <w:start w:val="14"/>
      <w:numFmt w:val="bullet"/>
      <w:lvlText w:val="-"/>
      <w:lvlJc w:val="left"/>
      <w:pPr>
        <w:ind w:left="1789" w:hanging="360"/>
      </w:pPr>
      <w:rPr>
        <w:rFonts w:ascii="Calibri" w:eastAsia="Calibri" w:hAnsi="Calibri" w:cs="Times New Roman" w:hint="default"/>
      </w:rPr>
    </w:lvl>
    <w:lvl w:ilvl="1" w:tplc="04090003">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5">
    <w:nsid w:val="6745132C"/>
    <w:multiLevelType w:val="hybridMultilevel"/>
    <w:tmpl w:val="ED1C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6655E9"/>
    <w:multiLevelType w:val="hybridMultilevel"/>
    <w:tmpl w:val="FF1A0BEC"/>
    <w:lvl w:ilvl="0" w:tplc="C218ABF6">
      <w:start w:val="1"/>
      <w:numFmt w:val="lowerLetter"/>
      <w:lvlText w:val="(%1)"/>
      <w:lvlJc w:val="left"/>
      <w:pPr>
        <w:ind w:left="1800" w:hanging="360"/>
      </w:pPr>
      <w:rPr>
        <w:rFonts w:ascii="Times New Roman" w:eastAsia="SimSun" w:hAnsi="Times New Roman" w:cs="Times New Roman"/>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6CEF598C"/>
    <w:multiLevelType w:val="hybridMultilevel"/>
    <w:tmpl w:val="314C9A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6E5202FD"/>
    <w:multiLevelType w:val="hybridMultilevel"/>
    <w:tmpl w:val="1E02BC9E"/>
    <w:lvl w:ilvl="0" w:tplc="7A5CBB50">
      <w:start w:val="1"/>
      <w:numFmt w:val="bullet"/>
      <w:pStyle w:val="Q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1B5AF0"/>
    <w:multiLevelType w:val="hybridMultilevel"/>
    <w:tmpl w:val="45345B34"/>
    <w:lvl w:ilvl="0" w:tplc="32F2FC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2DD65B5"/>
    <w:multiLevelType w:val="hybridMultilevel"/>
    <w:tmpl w:val="62109D7C"/>
    <w:lvl w:ilvl="0" w:tplc="9B5A7A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3DA436E"/>
    <w:multiLevelType w:val="hybridMultilevel"/>
    <w:tmpl w:val="3B0EF690"/>
    <w:lvl w:ilvl="0" w:tplc="7E341F46">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nsid w:val="758829F0"/>
    <w:multiLevelType w:val="multilevel"/>
    <w:tmpl w:val="85882DD8"/>
    <w:lvl w:ilvl="0">
      <w:start w:val="1"/>
      <w:numFmt w:val="decimal"/>
      <w:lvlText w:val="%1."/>
      <w:lvlJc w:val="left"/>
      <w:pPr>
        <w:tabs>
          <w:tab w:val="num" w:pos="720"/>
        </w:tabs>
        <w:ind w:left="720" w:hanging="720"/>
      </w:pPr>
      <w:rPr>
        <w:rFonts w:hint="default"/>
        <w:b w:val="0"/>
        <w:i w:val="0"/>
      </w:rPr>
    </w:lvl>
    <w:lvl w:ilvl="1">
      <w:start w:val="1"/>
      <w:numFmt w:val="lowerRoman"/>
      <w:lvlText w:val="(%2)"/>
      <w:lvlJc w:val="left"/>
      <w:pPr>
        <w:tabs>
          <w:tab w:val="num" w:pos="1855"/>
        </w:tabs>
        <w:ind w:left="1855" w:hanging="720"/>
      </w:pPr>
      <w:rPr>
        <w:rFonts w:hint="default"/>
        <w:i w:val="0"/>
        <w:iCs/>
      </w:rPr>
    </w:lvl>
    <w:lvl w:ilvl="2">
      <w:start w:val="1"/>
      <w:numFmt w:val="lowerRoman"/>
      <w:lvlText w:val="%3."/>
      <w:lvlJc w:val="right"/>
      <w:pPr>
        <w:tabs>
          <w:tab w:val="num" w:pos="2160"/>
        </w:tabs>
        <w:ind w:left="2160" w:hanging="180"/>
      </w:pPr>
    </w:lvl>
    <w:lvl w:ilvl="3">
      <w:start w:val="1"/>
      <w:numFmt w:val="lowerLetter"/>
      <w:lvlText w:val="(%4)"/>
      <w:lvlJc w:val="left"/>
      <w:pPr>
        <w:tabs>
          <w:tab w:val="num" w:pos="1651"/>
        </w:tabs>
        <w:ind w:left="1651" w:hanging="37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6EA478E"/>
    <w:multiLevelType w:val="hybridMultilevel"/>
    <w:tmpl w:val="BDB6851E"/>
    <w:lvl w:ilvl="0" w:tplc="72F47EC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nsid w:val="7B5A0EE6"/>
    <w:multiLevelType w:val="hybridMultilevel"/>
    <w:tmpl w:val="5C7EA254"/>
    <w:lvl w:ilvl="0" w:tplc="E0386258">
      <w:start w:val="1"/>
      <w:numFmt w:val="lowerLetter"/>
      <w:lvlText w:val="(%1)"/>
      <w:lvlJc w:val="left"/>
      <w:pPr>
        <w:ind w:left="1500" w:hanging="360"/>
      </w:pPr>
      <w:rPr>
        <w:rFonts w:hint="default"/>
        <w:sz w:val="2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11"/>
  </w:num>
  <w:num w:numId="2">
    <w:abstractNumId w:val="32"/>
  </w:num>
  <w:num w:numId="3">
    <w:abstractNumId w:val="6"/>
  </w:num>
  <w:num w:numId="4">
    <w:abstractNumId w:val="20"/>
  </w:num>
  <w:num w:numId="5">
    <w:abstractNumId w:val="10"/>
  </w:num>
  <w:num w:numId="6">
    <w:abstractNumId w:val="22"/>
  </w:num>
  <w:num w:numId="7">
    <w:abstractNumId w:val="38"/>
  </w:num>
  <w:num w:numId="8">
    <w:abstractNumId w:val="30"/>
  </w:num>
  <w:num w:numId="9">
    <w:abstractNumId w:val="39"/>
  </w:num>
  <w:num w:numId="10">
    <w:abstractNumId w:val="29"/>
  </w:num>
  <w:num w:numId="11">
    <w:abstractNumId w:val="16"/>
  </w:num>
  <w:num w:numId="12">
    <w:abstractNumId w:val="13"/>
  </w:num>
  <w:num w:numId="13">
    <w:abstractNumId w:val="27"/>
  </w:num>
  <w:num w:numId="14">
    <w:abstractNumId w:val="40"/>
  </w:num>
  <w:num w:numId="15">
    <w:abstractNumId w:val="5"/>
  </w:num>
  <w:num w:numId="16">
    <w:abstractNumId w:val="25"/>
  </w:num>
  <w:num w:numId="17">
    <w:abstractNumId w:val="4"/>
  </w:num>
  <w:num w:numId="18">
    <w:abstractNumId w:val="31"/>
  </w:num>
  <w:num w:numId="19">
    <w:abstractNumId w:val="7"/>
  </w:num>
  <w:num w:numId="20">
    <w:abstractNumId w:val="14"/>
  </w:num>
  <w:num w:numId="21">
    <w:abstractNumId w:val="1"/>
  </w:num>
  <w:num w:numId="22">
    <w:abstractNumId w:val="43"/>
  </w:num>
  <w:num w:numId="23">
    <w:abstractNumId w:val="12"/>
  </w:num>
  <w:num w:numId="24">
    <w:abstractNumId w:val="0"/>
  </w:num>
  <w:num w:numId="25">
    <w:abstractNumId w:val="3"/>
  </w:num>
  <w:num w:numId="26">
    <w:abstractNumId w:val="2"/>
  </w:num>
  <w:num w:numId="27">
    <w:abstractNumId w:val="28"/>
  </w:num>
  <w:num w:numId="28">
    <w:abstractNumId w:val="15"/>
  </w:num>
  <w:num w:numId="29">
    <w:abstractNumId w:val="19"/>
  </w:num>
  <w:num w:numId="30">
    <w:abstractNumId w:val="23"/>
  </w:num>
  <w:num w:numId="31">
    <w:abstractNumId w:val="37"/>
  </w:num>
  <w:num w:numId="32">
    <w:abstractNumId w:val="41"/>
  </w:num>
  <w:num w:numId="33">
    <w:abstractNumId w:val="36"/>
  </w:num>
  <w:num w:numId="34">
    <w:abstractNumId w:val="18"/>
  </w:num>
  <w:num w:numId="35">
    <w:abstractNumId w:val="44"/>
  </w:num>
  <w:num w:numId="36">
    <w:abstractNumId w:val="24"/>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4"/>
    </w:lvlOverride>
  </w:num>
  <w:num w:numId="3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4"/>
  </w:num>
  <w:num w:numId="42">
    <w:abstractNumId w:val="17"/>
  </w:num>
  <w:num w:numId="43">
    <w:abstractNumId w:val="8"/>
  </w:num>
  <w:num w:numId="44">
    <w:abstractNumId w:val="26"/>
  </w:num>
  <w:num w:numId="45">
    <w:abstractNumId w:val="21"/>
  </w:num>
  <w:num w:numId="46">
    <w:abstractNumId w:val="3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28673"/>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854"/>
    <w:rsid w:val="000006F0"/>
    <w:rsid w:val="00000703"/>
    <w:rsid w:val="00003F7F"/>
    <w:rsid w:val="000042AD"/>
    <w:rsid w:val="00005159"/>
    <w:rsid w:val="0000644D"/>
    <w:rsid w:val="000077F6"/>
    <w:rsid w:val="00010C43"/>
    <w:rsid w:val="000112B4"/>
    <w:rsid w:val="0001324A"/>
    <w:rsid w:val="00013291"/>
    <w:rsid w:val="00014535"/>
    <w:rsid w:val="0001461D"/>
    <w:rsid w:val="0001790A"/>
    <w:rsid w:val="00017C19"/>
    <w:rsid w:val="000220B1"/>
    <w:rsid w:val="00024008"/>
    <w:rsid w:val="00025362"/>
    <w:rsid w:val="00025AD7"/>
    <w:rsid w:val="000268AF"/>
    <w:rsid w:val="00026B14"/>
    <w:rsid w:val="00041511"/>
    <w:rsid w:val="000429E5"/>
    <w:rsid w:val="00042CCF"/>
    <w:rsid w:val="00043E8D"/>
    <w:rsid w:val="000475A6"/>
    <w:rsid w:val="00052CF8"/>
    <w:rsid w:val="00052EB2"/>
    <w:rsid w:val="000617A0"/>
    <w:rsid w:val="000624A2"/>
    <w:rsid w:val="0006278F"/>
    <w:rsid w:val="00062969"/>
    <w:rsid w:val="00063FB3"/>
    <w:rsid w:val="00065B23"/>
    <w:rsid w:val="00065D4F"/>
    <w:rsid w:val="0006687C"/>
    <w:rsid w:val="00070188"/>
    <w:rsid w:val="0007036D"/>
    <w:rsid w:val="0007142E"/>
    <w:rsid w:val="00072433"/>
    <w:rsid w:val="000729D5"/>
    <w:rsid w:val="0007328D"/>
    <w:rsid w:val="00073539"/>
    <w:rsid w:val="0007653C"/>
    <w:rsid w:val="0008120A"/>
    <w:rsid w:val="00083509"/>
    <w:rsid w:val="0008686E"/>
    <w:rsid w:val="00086CE3"/>
    <w:rsid w:val="00091ADB"/>
    <w:rsid w:val="000953A7"/>
    <w:rsid w:val="000968BD"/>
    <w:rsid w:val="000A0291"/>
    <w:rsid w:val="000A0B4B"/>
    <w:rsid w:val="000A1029"/>
    <w:rsid w:val="000A11E0"/>
    <w:rsid w:val="000A1B53"/>
    <w:rsid w:val="000A20B4"/>
    <w:rsid w:val="000A31AE"/>
    <w:rsid w:val="000A5FD4"/>
    <w:rsid w:val="000A6061"/>
    <w:rsid w:val="000A78F4"/>
    <w:rsid w:val="000B0566"/>
    <w:rsid w:val="000B0BEE"/>
    <w:rsid w:val="000B213A"/>
    <w:rsid w:val="000B35C1"/>
    <w:rsid w:val="000B3CC9"/>
    <w:rsid w:val="000B3ECC"/>
    <w:rsid w:val="000B40A9"/>
    <w:rsid w:val="000B67E1"/>
    <w:rsid w:val="000B7A87"/>
    <w:rsid w:val="000C1BB3"/>
    <w:rsid w:val="000C461F"/>
    <w:rsid w:val="000C50E8"/>
    <w:rsid w:val="000C58FB"/>
    <w:rsid w:val="000C6208"/>
    <w:rsid w:val="000C7212"/>
    <w:rsid w:val="000C7582"/>
    <w:rsid w:val="000D1CA5"/>
    <w:rsid w:val="000D4AFE"/>
    <w:rsid w:val="000D512B"/>
    <w:rsid w:val="000D629A"/>
    <w:rsid w:val="000D73A8"/>
    <w:rsid w:val="000E14D0"/>
    <w:rsid w:val="000E5113"/>
    <w:rsid w:val="000E77C9"/>
    <w:rsid w:val="000E7E86"/>
    <w:rsid w:val="000E7EC4"/>
    <w:rsid w:val="000F0A1B"/>
    <w:rsid w:val="000F2397"/>
    <w:rsid w:val="0010138A"/>
    <w:rsid w:val="001014CE"/>
    <w:rsid w:val="00106688"/>
    <w:rsid w:val="00106AE8"/>
    <w:rsid w:val="00107391"/>
    <w:rsid w:val="00107C85"/>
    <w:rsid w:val="00113547"/>
    <w:rsid w:val="001168BE"/>
    <w:rsid w:val="00120B62"/>
    <w:rsid w:val="00120D55"/>
    <w:rsid w:val="00122092"/>
    <w:rsid w:val="00122FFF"/>
    <w:rsid w:val="00123047"/>
    <w:rsid w:val="00133547"/>
    <w:rsid w:val="00142417"/>
    <w:rsid w:val="00143EC1"/>
    <w:rsid w:val="00144468"/>
    <w:rsid w:val="00145D46"/>
    <w:rsid w:val="001473C2"/>
    <w:rsid w:val="001477CD"/>
    <w:rsid w:val="00147EE6"/>
    <w:rsid w:val="00151438"/>
    <w:rsid w:val="00153199"/>
    <w:rsid w:val="001542E9"/>
    <w:rsid w:val="001546C6"/>
    <w:rsid w:val="001547DC"/>
    <w:rsid w:val="00155030"/>
    <w:rsid w:val="00157573"/>
    <w:rsid w:val="00157AC8"/>
    <w:rsid w:val="00157FD8"/>
    <w:rsid w:val="001602EA"/>
    <w:rsid w:val="00160685"/>
    <w:rsid w:val="001622A4"/>
    <w:rsid w:val="00163924"/>
    <w:rsid w:val="00163A6D"/>
    <w:rsid w:val="0016417C"/>
    <w:rsid w:val="00164F7A"/>
    <w:rsid w:val="00167EDB"/>
    <w:rsid w:val="00172EA4"/>
    <w:rsid w:val="00173927"/>
    <w:rsid w:val="001748CF"/>
    <w:rsid w:val="00174E63"/>
    <w:rsid w:val="0017561C"/>
    <w:rsid w:val="00175EFD"/>
    <w:rsid w:val="0017690A"/>
    <w:rsid w:val="00177189"/>
    <w:rsid w:val="0017746E"/>
    <w:rsid w:val="00180634"/>
    <w:rsid w:val="00180793"/>
    <w:rsid w:val="00182854"/>
    <w:rsid w:val="0018337D"/>
    <w:rsid w:val="001856AF"/>
    <w:rsid w:val="00185F46"/>
    <w:rsid w:val="001862EB"/>
    <w:rsid w:val="00187590"/>
    <w:rsid w:val="0019093C"/>
    <w:rsid w:val="001916DD"/>
    <w:rsid w:val="0019495A"/>
    <w:rsid w:val="00194B9F"/>
    <w:rsid w:val="00197DEF"/>
    <w:rsid w:val="001A3236"/>
    <w:rsid w:val="001A3768"/>
    <w:rsid w:val="001A462E"/>
    <w:rsid w:val="001A4A5D"/>
    <w:rsid w:val="001A5AAD"/>
    <w:rsid w:val="001A6C06"/>
    <w:rsid w:val="001A7A15"/>
    <w:rsid w:val="001B1EE8"/>
    <w:rsid w:val="001B37FF"/>
    <w:rsid w:val="001B7D15"/>
    <w:rsid w:val="001C180A"/>
    <w:rsid w:val="001C79AB"/>
    <w:rsid w:val="001D068A"/>
    <w:rsid w:val="001D086C"/>
    <w:rsid w:val="001D1CBF"/>
    <w:rsid w:val="001D519A"/>
    <w:rsid w:val="001D73B3"/>
    <w:rsid w:val="001E11EE"/>
    <w:rsid w:val="001E5D33"/>
    <w:rsid w:val="001E6025"/>
    <w:rsid w:val="001E67FD"/>
    <w:rsid w:val="001F5224"/>
    <w:rsid w:val="001F5D33"/>
    <w:rsid w:val="0020247C"/>
    <w:rsid w:val="002038E5"/>
    <w:rsid w:val="00204342"/>
    <w:rsid w:val="00206482"/>
    <w:rsid w:val="00206D8C"/>
    <w:rsid w:val="00210C5E"/>
    <w:rsid w:val="00212297"/>
    <w:rsid w:val="00213AA0"/>
    <w:rsid w:val="002141F6"/>
    <w:rsid w:val="00216E62"/>
    <w:rsid w:val="0021740C"/>
    <w:rsid w:val="00217D73"/>
    <w:rsid w:val="00222A57"/>
    <w:rsid w:val="00222F8F"/>
    <w:rsid w:val="00224E9D"/>
    <w:rsid w:val="00225D8D"/>
    <w:rsid w:val="002301BC"/>
    <w:rsid w:val="00230A4C"/>
    <w:rsid w:val="00232311"/>
    <w:rsid w:val="00233B1B"/>
    <w:rsid w:val="0023468F"/>
    <w:rsid w:val="0024135C"/>
    <w:rsid w:val="002435DC"/>
    <w:rsid w:val="00247B3E"/>
    <w:rsid w:val="00250A52"/>
    <w:rsid w:val="00251833"/>
    <w:rsid w:val="00251853"/>
    <w:rsid w:val="00251A52"/>
    <w:rsid w:val="0025236A"/>
    <w:rsid w:val="00254C26"/>
    <w:rsid w:val="00257AA6"/>
    <w:rsid w:val="00263550"/>
    <w:rsid w:val="002665E7"/>
    <w:rsid w:val="0026679F"/>
    <w:rsid w:val="00266EEA"/>
    <w:rsid w:val="00267596"/>
    <w:rsid w:val="00267A8A"/>
    <w:rsid w:val="00267B54"/>
    <w:rsid w:val="0027014B"/>
    <w:rsid w:val="0027137C"/>
    <w:rsid w:val="002747F9"/>
    <w:rsid w:val="00280D71"/>
    <w:rsid w:val="00281DE0"/>
    <w:rsid w:val="0028387B"/>
    <w:rsid w:val="002850D6"/>
    <w:rsid w:val="00290A98"/>
    <w:rsid w:val="0029259D"/>
    <w:rsid w:val="002937A5"/>
    <w:rsid w:val="00293CED"/>
    <w:rsid w:val="0029705F"/>
    <w:rsid w:val="002A2CED"/>
    <w:rsid w:val="002A3350"/>
    <w:rsid w:val="002A3BAA"/>
    <w:rsid w:val="002A3EB9"/>
    <w:rsid w:val="002A3FD5"/>
    <w:rsid w:val="002A44F4"/>
    <w:rsid w:val="002A5DDE"/>
    <w:rsid w:val="002A7939"/>
    <w:rsid w:val="002A7E66"/>
    <w:rsid w:val="002B08CA"/>
    <w:rsid w:val="002B14FF"/>
    <w:rsid w:val="002B190B"/>
    <w:rsid w:val="002B194D"/>
    <w:rsid w:val="002B22CA"/>
    <w:rsid w:val="002B3534"/>
    <w:rsid w:val="002C045A"/>
    <w:rsid w:val="002C3C30"/>
    <w:rsid w:val="002C5AB4"/>
    <w:rsid w:val="002D3EDE"/>
    <w:rsid w:val="002D5809"/>
    <w:rsid w:val="002D6107"/>
    <w:rsid w:val="002D7751"/>
    <w:rsid w:val="002E20FB"/>
    <w:rsid w:val="002E3ADB"/>
    <w:rsid w:val="002E6D8E"/>
    <w:rsid w:val="002F11BB"/>
    <w:rsid w:val="002F1A4C"/>
    <w:rsid w:val="002F25AD"/>
    <w:rsid w:val="002F3DE5"/>
    <w:rsid w:val="002F4439"/>
    <w:rsid w:val="002F55ED"/>
    <w:rsid w:val="002F6F79"/>
    <w:rsid w:val="00300A2F"/>
    <w:rsid w:val="00302AF6"/>
    <w:rsid w:val="00307013"/>
    <w:rsid w:val="00307F80"/>
    <w:rsid w:val="003112E1"/>
    <w:rsid w:val="00311377"/>
    <w:rsid w:val="00311425"/>
    <w:rsid w:val="00314814"/>
    <w:rsid w:val="0032072C"/>
    <w:rsid w:val="00322ED8"/>
    <w:rsid w:val="00324218"/>
    <w:rsid w:val="0032492C"/>
    <w:rsid w:val="0032697D"/>
    <w:rsid w:val="0032713B"/>
    <w:rsid w:val="00336276"/>
    <w:rsid w:val="00337EA1"/>
    <w:rsid w:val="00340940"/>
    <w:rsid w:val="0034148B"/>
    <w:rsid w:val="00342A67"/>
    <w:rsid w:val="00342AA1"/>
    <w:rsid w:val="00343D6B"/>
    <w:rsid w:val="00344B37"/>
    <w:rsid w:val="00346D81"/>
    <w:rsid w:val="00347DDF"/>
    <w:rsid w:val="00350FBE"/>
    <w:rsid w:val="00352C72"/>
    <w:rsid w:val="003562A7"/>
    <w:rsid w:val="00356B92"/>
    <w:rsid w:val="00362BC4"/>
    <w:rsid w:val="0036361C"/>
    <w:rsid w:val="0036478B"/>
    <w:rsid w:val="00365B06"/>
    <w:rsid w:val="00366534"/>
    <w:rsid w:val="00366B17"/>
    <w:rsid w:val="00367AE6"/>
    <w:rsid w:val="00371006"/>
    <w:rsid w:val="003710C8"/>
    <w:rsid w:val="0037118E"/>
    <w:rsid w:val="003718D4"/>
    <w:rsid w:val="00371C9A"/>
    <w:rsid w:val="00373178"/>
    <w:rsid w:val="00375477"/>
    <w:rsid w:val="003758F0"/>
    <w:rsid w:val="0037647D"/>
    <w:rsid w:val="003805FE"/>
    <w:rsid w:val="003810B2"/>
    <w:rsid w:val="00382EF9"/>
    <w:rsid w:val="00384F63"/>
    <w:rsid w:val="00386E6C"/>
    <w:rsid w:val="00387248"/>
    <w:rsid w:val="00387767"/>
    <w:rsid w:val="00387B68"/>
    <w:rsid w:val="00394148"/>
    <w:rsid w:val="0039558C"/>
    <w:rsid w:val="003A18A7"/>
    <w:rsid w:val="003A2755"/>
    <w:rsid w:val="003A750A"/>
    <w:rsid w:val="003B203E"/>
    <w:rsid w:val="003B2531"/>
    <w:rsid w:val="003B3150"/>
    <w:rsid w:val="003B431D"/>
    <w:rsid w:val="003B631B"/>
    <w:rsid w:val="003C12C4"/>
    <w:rsid w:val="003C5029"/>
    <w:rsid w:val="003D186F"/>
    <w:rsid w:val="003D2323"/>
    <w:rsid w:val="003D29CA"/>
    <w:rsid w:val="003D2A6B"/>
    <w:rsid w:val="003D419C"/>
    <w:rsid w:val="003D43A4"/>
    <w:rsid w:val="003D455F"/>
    <w:rsid w:val="003D7461"/>
    <w:rsid w:val="003E1230"/>
    <w:rsid w:val="003E27A4"/>
    <w:rsid w:val="003E2E96"/>
    <w:rsid w:val="003E722C"/>
    <w:rsid w:val="003F443A"/>
    <w:rsid w:val="003F6984"/>
    <w:rsid w:val="003F6C66"/>
    <w:rsid w:val="00400816"/>
    <w:rsid w:val="00403015"/>
    <w:rsid w:val="00403476"/>
    <w:rsid w:val="00405E61"/>
    <w:rsid w:val="004061C0"/>
    <w:rsid w:val="00407ACC"/>
    <w:rsid w:val="004126F1"/>
    <w:rsid w:val="00415703"/>
    <w:rsid w:val="004161F3"/>
    <w:rsid w:val="00416405"/>
    <w:rsid w:val="004166B9"/>
    <w:rsid w:val="00416E98"/>
    <w:rsid w:val="004175F5"/>
    <w:rsid w:val="00420BF6"/>
    <w:rsid w:val="00420F23"/>
    <w:rsid w:val="004224EC"/>
    <w:rsid w:val="00422709"/>
    <w:rsid w:val="00422AE1"/>
    <w:rsid w:val="0042382E"/>
    <w:rsid w:val="00426311"/>
    <w:rsid w:val="00427C5D"/>
    <w:rsid w:val="00431804"/>
    <w:rsid w:val="00434498"/>
    <w:rsid w:val="00434ADF"/>
    <w:rsid w:val="00452274"/>
    <w:rsid w:val="004566FA"/>
    <w:rsid w:val="00460583"/>
    <w:rsid w:val="0046223F"/>
    <w:rsid w:val="004629F2"/>
    <w:rsid w:val="00463712"/>
    <w:rsid w:val="00463738"/>
    <w:rsid w:val="00465400"/>
    <w:rsid w:val="00466EA1"/>
    <w:rsid w:val="00467B91"/>
    <w:rsid w:val="004714AE"/>
    <w:rsid w:val="00471FA6"/>
    <w:rsid w:val="004746DD"/>
    <w:rsid w:val="00474D6C"/>
    <w:rsid w:val="00481D23"/>
    <w:rsid w:val="0048283C"/>
    <w:rsid w:val="004832F3"/>
    <w:rsid w:val="0048437C"/>
    <w:rsid w:val="0048484A"/>
    <w:rsid w:val="00485B58"/>
    <w:rsid w:val="00485F2C"/>
    <w:rsid w:val="00491152"/>
    <w:rsid w:val="00491541"/>
    <w:rsid w:val="0049185F"/>
    <w:rsid w:val="00494659"/>
    <w:rsid w:val="00494EAD"/>
    <w:rsid w:val="00496286"/>
    <w:rsid w:val="004A2088"/>
    <w:rsid w:val="004A3E7B"/>
    <w:rsid w:val="004A6464"/>
    <w:rsid w:val="004A6C57"/>
    <w:rsid w:val="004A72C0"/>
    <w:rsid w:val="004B4248"/>
    <w:rsid w:val="004B67A5"/>
    <w:rsid w:val="004B7EB6"/>
    <w:rsid w:val="004B7F9A"/>
    <w:rsid w:val="004C0336"/>
    <w:rsid w:val="004C1277"/>
    <w:rsid w:val="004C4D7A"/>
    <w:rsid w:val="004C5248"/>
    <w:rsid w:val="004D1554"/>
    <w:rsid w:val="004D33F7"/>
    <w:rsid w:val="004D4C04"/>
    <w:rsid w:val="004D61A8"/>
    <w:rsid w:val="004D6BBE"/>
    <w:rsid w:val="004E018E"/>
    <w:rsid w:val="004E09EF"/>
    <w:rsid w:val="004E1544"/>
    <w:rsid w:val="004E2140"/>
    <w:rsid w:val="004E3E16"/>
    <w:rsid w:val="004E5CC5"/>
    <w:rsid w:val="004E6383"/>
    <w:rsid w:val="004E6E3A"/>
    <w:rsid w:val="004F1EDA"/>
    <w:rsid w:val="004F2B68"/>
    <w:rsid w:val="004F2BC2"/>
    <w:rsid w:val="004F3052"/>
    <w:rsid w:val="004F3B59"/>
    <w:rsid w:val="004F3ECA"/>
    <w:rsid w:val="004F6912"/>
    <w:rsid w:val="004F7110"/>
    <w:rsid w:val="004F7526"/>
    <w:rsid w:val="005014DD"/>
    <w:rsid w:val="00503DEB"/>
    <w:rsid w:val="0050479D"/>
    <w:rsid w:val="00505375"/>
    <w:rsid w:val="005065EE"/>
    <w:rsid w:val="00506AD8"/>
    <w:rsid w:val="00510BC8"/>
    <w:rsid w:val="00510CFB"/>
    <w:rsid w:val="00512ED1"/>
    <w:rsid w:val="0051357A"/>
    <w:rsid w:val="005148EA"/>
    <w:rsid w:val="00516846"/>
    <w:rsid w:val="00517491"/>
    <w:rsid w:val="00522758"/>
    <w:rsid w:val="00522E6C"/>
    <w:rsid w:val="00523E70"/>
    <w:rsid w:val="0052428E"/>
    <w:rsid w:val="00524967"/>
    <w:rsid w:val="00530473"/>
    <w:rsid w:val="00530E5F"/>
    <w:rsid w:val="0053251A"/>
    <w:rsid w:val="00536C28"/>
    <w:rsid w:val="00540506"/>
    <w:rsid w:val="00542633"/>
    <w:rsid w:val="00543002"/>
    <w:rsid w:val="00543E84"/>
    <w:rsid w:val="00545BE1"/>
    <w:rsid w:val="00547FD1"/>
    <w:rsid w:val="00551D1B"/>
    <w:rsid w:val="00554220"/>
    <w:rsid w:val="00554E30"/>
    <w:rsid w:val="005610E9"/>
    <w:rsid w:val="005621A2"/>
    <w:rsid w:val="0056267A"/>
    <w:rsid w:val="00566FE7"/>
    <w:rsid w:val="00571F06"/>
    <w:rsid w:val="00572A50"/>
    <w:rsid w:val="00572C00"/>
    <w:rsid w:val="00572D2A"/>
    <w:rsid w:val="005731F5"/>
    <w:rsid w:val="00577009"/>
    <w:rsid w:val="0058184B"/>
    <w:rsid w:val="00581EBF"/>
    <w:rsid w:val="00582EE4"/>
    <w:rsid w:val="005855EE"/>
    <w:rsid w:val="00591DCE"/>
    <w:rsid w:val="00594637"/>
    <w:rsid w:val="0059674E"/>
    <w:rsid w:val="005971AA"/>
    <w:rsid w:val="005A29B4"/>
    <w:rsid w:val="005A46D1"/>
    <w:rsid w:val="005A5A90"/>
    <w:rsid w:val="005B0758"/>
    <w:rsid w:val="005B0DD0"/>
    <w:rsid w:val="005B2D61"/>
    <w:rsid w:val="005B2F94"/>
    <w:rsid w:val="005B30F4"/>
    <w:rsid w:val="005B3566"/>
    <w:rsid w:val="005B3B3D"/>
    <w:rsid w:val="005B6065"/>
    <w:rsid w:val="005C01D7"/>
    <w:rsid w:val="005C02C2"/>
    <w:rsid w:val="005C5621"/>
    <w:rsid w:val="005C5B1C"/>
    <w:rsid w:val="005C6808"/>
    <w:rsid w:val="005C68BE"/>
    <w:rsid w:val="005D05AF"/>
    <w:rsid w:val="005D0A9F"/>
    <w:rsid w:val="005D0CE9"/>
    <w:rsid w:val="005D38F7"/>
    <w:rsid w:val="005D459C"/>
    <w:rsid w:val="005D5701"/>
    <w:rsid w:val="005D5915"/>
    <w:rsid w:val="005E1A7D"/>
    <w:rsid w:val="005E2738"/>
    <w:rsid w:val="005E3CA5"/>
    <w:rsid w:val="005E3D45"/>
    <w:rsid w:val="005E5CC6"/>
    <w:rsid w:val="005F184B"/>
    <w:rsid w:val="005F19B0"/>
    <w:rsid w:val="005F2420"/>
    <w:rsid w:val="005F26B6"/>
    <w:rsid w:val="005F3C41"/>
    <w:rsid w:val="005F4111"/>
    <w:rsid w:val="005F51C2"/>
    <w:rsid w:val="005F599E"/>
    <w:rsid w:val="005F6FF1"/>
    <w:rsid w:val="005F70B2"/>
    <w:rsid w:val="00601D01"/>
    <w:rsid w:val="00603EA7"/>
    <w:rsid w:val="006074B2"/>
    <w:rsid w:val="00610BB6"/>
    <w:rsid w:val="006114AD"/>
    <w:rsid w:val="00611A95"/>
    <w:rsid w:val="00613B62"/>
    <w:rsid w:val="00615C9C"/>
    <w:rsid w:val="00617F34"/>
    <w:rsid w:val="006204D0"/>
    <w:rsid w:val="00621588"/>
    <w:rsid w:val="00622126"/>
    <w:rsid w:val="00623042"/>
    <w:rsid w:val="00623C7D"/>
    <w:rsid w:val="006275B3"/>
    <w:rsid w:val="0063079B"/>
    <w:rsid w:val="00633233"/>
    <w:rsid w:val="00633831"/>
    <w:rsid w:val="006353A1"/>
    <w:rsid w:val="00644334"/>
    <w:rsid w:val="00645CC7"/>
    <w:rsid w:val="0064616B"/>
    <w:rsid w:val="00647ED1"/>
    <w:rsid w:val="00650DE3"/>
    <w:rsid w:val="00651D47"/>
    <w:rsid w:val="00653FB2"/>
    <w:rsid w:val="0065419D"/>
    <w:rsid w:val="00655718"/>
    <w:rsid w:val="0065642F"/>
    <w:rsid w:val="00670D28"/>
    <w:rsid w:val="00672A68"/>
    <w:rsid w:val="006744F1"/>
    <w:rsid w:val="00675D9D"/>
    <w:rsid w:val="00676A2C"/>
    <w:rsid w:val="006810CE"/>
    <w:rsid w:val="0068136E"/>
    <w:rsid w:val="006850E0"/>
    <w:rsid w:val="0069223A"/>
    <w:rsid w:val="00692E58"/>
    <w:rsid w:val="006945C3"/>
    <w:rsid w:val="006946A5"/>
    <w:rsid w:val="006947E8"/>
    <w:rsid w:val="00695AD9"/>
    <w:rsid w:val="00696356"/>
    <w:rsid w:val="00697FEE"/>
    <w:rsid w:val="006A5BE8"/>
    <w:rsid w:val="006A79AE"/>
    <w:rsid w:val="006A7B54"/>
    <w:rsid w:val="006B11BB"/>
    <w:rsid w:val="006B128D"/>
    <w:rsid w:val="006B1391"/>
    <w:rsid w:val="006B63E5"/>
    <w:rsid w:val="006B7529"/>
    <w:rsid w:val="006C145E"/>
    <w:rsid w:val="006C18FF"/>
    <w:rsid w:val="006C3EC8"/>
    <w:rsid w:val="006C617D"/>
    <w:rsid w:val="006D0F0E"/>
    <w:rsid w:val="006D238E"/>
    <w:rsid w:val="006D32E4"/>
    <w:rsid w:val="006D6133"/>
    <w:rsid w:val="006D6C47"/>
    <w:rsid w:val="006D6CB5"/>
    <w:rsid w:val="006E02E8"/>
    <w:rsid w:val="006E0DAD"/>
    <w:rsid w:val="006E1705"/>
    <w:rsid w:val="006E3C0C"/>
    <w:rsid w:val="006E4E98"/>
    <w:rsid w:val="006E5548"/>
    <w:rsid w:val="006E5D23"/>
    <w:rsid w:val="006E6078"/>
    <w:rsid w:val="006F274E"/>
    <w:rsid w:val="006F3AAB"/>
    <w:rsid w:val="006F6249"/>
    <w:rsid w:val="006F6397"/>
    <w:rsid w:val="007029FE"/>
    <w:rsid w:val="00702B62"/>
    <w:rsid w:val="007063F9"/>
    <w:rsid w:val="007069EC"/>
    <w:rsid w:val="0070716A"/>
    <w:rsid w:val="00710509"/>
    <w:rsid w:val="00710BDD"/>
    <w:rsid w:val="007123E3"/>
    <w:rsid w:val="007139B8"/>
    <w:rsid w:val="0071420B"/>
    <w:rsid w:val="00714957"/>
    <w:rsid w:val="00715157"/>
    <w:rsid w:val="00715777"/>
    <w:rsid w:val="007165F8"/>
    <w:rsid w:val="0071678C"/>
    <w:rsid w:val="0071738B"/>
    <w:rsid w:val="00721221"/>
    <w:rsid w:val="00721E3B"/>
    <w:rsid w:val="00723F39"/>
    <w:rsid w:val="00724DBB"/>
    <w:rsid w:val="00725D12"/>
    <w:rsid w:val="00726393"/>
    <w:rsid w:val="00726F49"/>
    <w:rsid w:val="00727D57"/>
    <w:rsid w:val="00730DFE"/>
    <w:rsid w:val="0073217F"/>
    <w:rsid w:val="007346B4"/>
    <w:rsid w:val="0074114A"/>
    <w:rsid w:val="007413A7"/>
    <w:rsid w:val="00741B70"/>
    <w:rsid w:val="00743ED1"/>
    <w:rsid w:val="00750557"/>
    <w:rsid w:val="007507F2"/>
    <w:rsid w:val="0075555C"/>
    <w:rsid w:val="007568D1"/>
    <w:rsid w:val="00757508"/>
    <w:rsid w:val="00761D91"/>
    <w:rsid w:val="00761DEE"/>
    <w:rsid w:val="00765AA5"/>
    <w:rsid w:val="00766EFF"/>
    <w:rsid w:val="007701BA"/>
    <w:rsid w:val="00771760"/>
    <w:rsid w:val="00774355"/>
    <w:rsid w:val="00777A44"/>
    <w:rsid w:val="0078107C"/>
    <w:rsid w:val="00782EA8"/>
    <w:rsid w:val="00784679"/>
    <w:rsid w:val="0079243A"/>
    <w:rsid w:val="00794A33"/>
    <w:rsid w:val="00794E54"/>
    <w:rsid w:val="0079546E"/>
    <w:rsid w:val="00795698"/>
    <w:rsid w:val="00796167"/>
    <w:rsid w:val="007A1540"/>
    <w:rsid w:val="007A20B2"/>
    <w:rsid w:val="007A5F1A"/>
    <w:rsid w:val="007A60BD"/>
    <w:rsid w:val="007A67E6"/>
    <w:rsid w:val="007A7C15"/>
    <w:rsid w:val="007A7D49"/>
    <w:rsid w:val="007B22C1"/>
    <w:rsid w:val="007B7127"/>
    <w:rsid w:val="007C2B88"/>
    <w:rsid w:val="007C6495"/>
    <w:rsid w:val="007C7898"/>
    <w:rsid w:val="007D0191"/>
    <w:rsid w:val="007D262F"/>
    <w:rsid w:val="007D3E0B"/>
    <w:rsid w:val="007D6CAD"/>
    <w:rsid w:val="007D7017"/>
    <w:rsid w:val="007E06C9"/>
    <w:rsid w:val="007E3ED1"/>
    <w:rsid w:val="007E535A"/>
    <w:rsid w:val="007E65E9"/>
    <w:rsid w:val="007E6A58"/>
    <w:rsid w:val="007E6D74"/>
    <w:rsid w:val="007E7D95"/>
    <w:rsid w:val="007F198C"/>
    <w:rsid w:val="007F2034"/>
    <w:rsid w:val="007F25E3"/>
    <w:rsid w:val="007F2C78"/>
    <w:rsid w:val="007F7BB5"/>
    <w:rsid w:val="00800F2B"/>
    <w:rsid w:val="00801A45"/>
    <w:rsid w:val="00801E57"/>
    <w:rsid w:val="00802B62"/>
    <w:rsid w:val="00803094"/>
    <w:rsid w:val="008039F8"/>
    <w:rsid w:val="00804E6F"/>
    <w:rsid w:val="00806EDB"/>
    <w:rsid w:val="00807254"/>
    <w:rsid w:val="008108A3"/>
    <w:rsid w:val="00811D64"/>
    <w:rsid w:val="00814AE0"/>
    <w:rsid w:val="00820DE5"/>
    <w:rsid w:val="00826719"/>
    <w:rsid w:val="00827A9D"/>
    <w:rsid w:val="008314A7"/>
    <w:rsid w:val="0083248B"/>
    <w:rsid w:val="00832B74"/>
    <w:rsid w:val="0083590A"/>
    <w:rsid w:val="00835B25"/>
    <w:rsid w:val="008362C9"/>
    <w:rsid w:val="00841129"/>
    <w:rsid w:val="008433C6"/>
    <w:rsid w:val="008507AA"/>
    <w:rsid w:val="00851A1E"/>
    <w:rsid w:val="008603CF"/>
    <w:rsid w:val="00861392"/>
    <w:rsid w:val="00861A5D"/>
    <w:rsid w:val="00861B68"/>
    <w:rsid w:val="008628F8"/>
    <w:rsid w:val="00863254"/>
    <w:rsid w:val="00863E38"/>
    <w:rsid w:val="00866DFE"/>
    <w:rsid w:val="00872476"/>
    <w:rsid w:val="008730AA"/>
    <w:rsid w:val="008758A1"/>
    <w:rsid w:val="00876EBC"/>
    <w:rsid w:val="0087785D"/>
    <w:rsid w:val="00880186"/>
    <w:rsid w:val="00880E99"/>
    <w:rsid w:val="00881614"/>
    <w:rsid w:val="008900C3"/>
    <w:rsid w:val="00890617"/>
    <w:rsid w:val="00891542"/>
    <w:rsid w:val="00891D17"/>
    <w:rsid w:val="008925F8"/>
    <w:rsid w:val="00894569"/>
    <w:rsid w:val="00897261"/>
    <w:rsid w:val="008A0E57"/>
    <w:rsid w:val="008A1B1E"/>
    <w:rsid w:val="008A2A96"/>
    <w:rsid w:val="008A5321"/>
    <w:rsid w:val="008A5B76"/>
    <w:rsid w:val="008A70FF"/>
    <w:rsid w:val="008A7B7C"/>
    <w:rsid w:val="008B0028"/>
    <w:rsid w:val="008B2AC6"/>
    <w:rsid w:val="008B43AB"/>
    <w:rsid w:val="008B5142"/>
    <w:rsid w:val="008C256D"/>
    <w:rsid w:val="008C34EF"/>
    <w:rsid w:val="008C403B"/>
    <w:rsid w:val="008C48E7"/>
    <w:rsid w:val="008C5AEF"/>
    <w:rsid w:val="008C5DB0"/>
    <w:rsid w:val="008C7BFC"/>
    <w:rsid w:val="008D0451"/>
    <w:rsid w:val="008D189A"/>
    <w:rsid w:val="008D1B25"/>
    <w:rsid w:val="008D4706"/>
    <w:rsid w:val="008D4A04"/>
    <w:rsid w:val="008D5720"/>
    <w:rsid w:val="008D6E7A"/>
    <w:rsid w:val="008D7592"/>
    <w:rsid w:val="008E5189"/>
    <w:rsid w:val="008F5C7B"/>
    <w:rsid w:val="008F66BD"/>
    <w:rsid w:val="00901495"/>
    <w:rsid w:val="0090160D"/>
    <w:rsid w:val="00904F3C"/>
    <w:rsid w:val="00907C27"/>
    <w:rsid w:val="00916423"/>
    <w:rsid w:val="00916D1C"/>
    <w:rsid w:val="00916EAF"/>
    <w:rsid w:val="00917705"/>
    <w:rsid w:val="00917963"/>
    <w:rsid w:val="00917E79"/>
    <w:rsid w:val="0092030B"/>
    <w:rsid w:val="0092121F"/>
    <w:rsid w:val="0092214C"/>
    <w:rsid w:val="009242BC"/>
    <w:rsid w:val="00926139"/>
    <w:rsid w:val="00927A35"/>
    <w:rsid w:val="00927B97"/>
    <w:rsid w:val="00927E6B"/>
    <w:rsid w:val="009315DB"/>
    <w:rsid w:val="00933231"/>
    <w:rsid w:val="0093339C"/>
    <w:rsid w:val="0093415D"/>
    <w:rsid w:val="0093549F"/>
    <w:rsid w:val="00935DE8"/>
    <w:rsid w:val="00936453"/>
    <w:rsid w:val="0094328D"/>
    <w:rsid w:val="00944294"/>
    <w:rsid w:val="00946113"/>
    <w:rsid w:val="00950335"/>
    <w:rsid w:val="00950C2E"/>
    <w:rsid w:val="00951F0F"/>
    <w:rsid w:val="009548D0"/>
    <w:rsid w:val="00955CC2"/>
    <w:rsid w:val="00956E11"/>
    <w:rsid w:val="0096010A"/>
    <w:rsid w:val="009607BD"/>
    <w:rsid w:val="009623AC"/>
    <w:rsid w:val="00964B6C"/>
    <w:rsid w:val="0096543A"/>
    <w:rsid w:val="009666DE"/>
    <w:rsid w:val="009705C0"/>
    <w:rsid w:val="00972366"/>
    <w:rsid w:val="00972E1F"/>
    <w:rsid w:val="0097344A"/>
    <w:rsid w:val="00980F60"/>
    <w:rsid w:val="009821DC"/>
    <w:rsid w:val="00982A2A"/>
    <w:rsid w:val="00982C0B"/>
    <w:rsid w:val="00983593"/>
    <w:rsid w:val="0098382A"/>
    <w:rsid w:val="009912C0"/>
    <w:rsid w:val="009913D6"/>
    <w:rsid w:val="009919FC"/>
    <w:rsid w:val="009972A5"/>
    <w:rsid w:val="009A042E"/>
    <w:rsid w:val="009A136E"/>
    <w:rsid w:val="009A1E4F"/>
    <w:rsid w:val="009A481F"/>
    <w:rsid w:val="009A710C"/>
    <w:rsid w:val="009A772F"/>
    <w:rsid w:val="009B0DA9"/>
    <w:rsid w:val="009B1B58"/>
    <w:rsid w:val="009B41EB"/>
    <w:rsid w:val="009B4C46"/>
    <w:rsid w:val="009B658B"/>
    <w:rsid w:val="009B7A5C"/>
    <w:rsid w:val="009B7B75"/>
    <w:rsid w:val="009B7C7D"/>
    <w:rsid w:val="009C048B"/>
    <w:rsid w:val="009C1140"/>
    <w:rsid w:val="009C129F"/>
    <w:rsid w:val="009C1920"/>
    <w:rsid w:val="009C5686"/>
    <w:rsid w:val="009C69D6"/>
    <w:rsid w:val="009D01BB"/>
    <w:rsid w:val="009D0E61"/>
    <w:rsid w:val="009D2FB2"/>
    <w:rsid w:val="009E0248"/>
    <w:rsid w:val="009E24CE"/>
    <w:rsid w:val="009E3804"/>
    <w:rsid w:val="009E3F75"/>
    <w:rsid w:val="009E449B"/>
    <w:rsid w:val="009E5BCF"/>
    <w:rsid w:val="009E6970"/>
    <w:rsid w:val="009F0C12"/>
    <w:rsid w:val="009F0C37"/>
    <w:rsid w:val="009F1F29"/>
    <w:rsid w:val="009F3C3E"/>
    <w:rsid w:val="00A0288A"/>
    <w:rsid w:val="00A06D47"/>
    <w:rsid w:val="00A12309"/>
    <w:rsid w:val="00A13838"/>
    <w:rsid w:val="00A13B2A"/>
    <w:rsid w:val="00A16263"/>
    <w:rsid w:val="00A22E0C"/>
    <w:rsid w:val="00A231B5"/>
    <w:rsid w:val="00A27AF2"/>
    <w:rsid w:val="00A30B3D"/>
    <w:rsid w:val="00A31199"/>
    <w:rsid w:val="00A3163A"/>
    <w:rsid w:val="00A3201F"/>
    <w:rsid w:val="00A36129"/>
    <w:rsid w:val="00A40BA3"/>
    <w:rsid w:val="00A41A18"/>
    <w:rsid w:val="00A42AC5"/>
    <w:rsid w:val="00A437B8"/>
    <w:rsid w:val="00A462E1"/>
    <w:rsid w:val="00A475DA"/>
    <w:rsid w:val="00A5075A"/>
    <w:rsid w:val="00A55B9C"/>
    <w:rsid w:val="00A55C27"/>
    <w:rsid w:val="00A641A3"/>
    <w:rsid w:val="00A647CF"/>
    <w:rsid w:val="00A65D59"/>
    <w:rsid w:val="00A66964"/>
    <w:rsid w:val="00A67195"/>
    <w:rsid w:val="00A7116B"/>
    <w:rsid w:val="00A71D44"/>
    <w:rsid w:val="00A75231"/>
    <w:rsid w:val="00A753E6"/>
    <w:rsid w:val="00A82203"/>
    <w:rsid w:val="00A82EA9"/>
    <w:rsid w:val="00A84EDB"/>
    <w:rsid w:val="00A92589"/>
    <w:rsid w:val="00A9296C"/>
    <w:rsid w:val="00A9346B"/>
    <w:rsid w:val="00A9410E"/>
    <w:rsid w:val="00A96EF8"/>
    <w:rsid w:val="00A97891"/>
    <w:rsid w:val="00AA218C"/>
    <w:rsid w:val="00AA2924"/>
    <w:rsid w:val="00AA3126"/>
    <w:rsid w:val="00AA4C76"/>
    <w:rsid w:val="00AA5276"/>
    <w:rsid w:val="00AA6A13"/>
    <w:rsid w:val="00AB48AC"/>
    <w:rsid w:val="00AB5CBA"/>
    <w:rsid w:val="00AB5FA6"/>
    <w:rsid w:val="00AC07F3"/>
    <w:rsid w:val="00AC23D1"/>
    <w:rsid w:val="00AC5FF3"/>
    <w:rsid w:val="00AD44A7"/>
    <w:rsid w:val="00AD4886"/>
    <w:rsid w:val="00AD494F"/>
    <w:rsid w:val="00AE010B"/>
    <w:rsid w:val="00AE0473"/>
    <w:rsid w:val="00AE04DA"/>
    <w:rsid w:val="00AE0F82"/>
    <w:rsid w:val="00AE1318"/>
    <w:rsid w:val="00AE14DA"/>
    <w:rsid w:val="00AE3EFA"/>
    <w:rsid w:val="00AE459C"/>
    <w:rsid w:val="00AF35CA"/>
    <w:rsid w:val="00AF4AA4"/>
    <w:rsid w:val="00AF51AD"/>
    <w:rsid w:val="00AF57B4"/>
    <w:rsid w:val="00B00274"/>
    <w:rsid w:val="00B00FA4"/>
    <w:rsid w:val="00B06762"/>
    <w:rsid w:val="00B115E6"/>
    <w:rsid w:val="00B14091"/>
    <w:rsid w:val="00B14864"/>
    <w:rsid w:val="00B16097"/>
    <w:rsid w:val="00B20D81"/>
    <w:rsid w:val="00B22844"/>
    <w:rsid w:val="00B26F1C"/>
    <w:rsid w:val="00B2776F"/>
    <w:rsid w:val="00B30CB9"/>
    <w:rsid w:val="00B34093"/>
    <w:rsid w:val="00B361CF"/>
    <w:rsid w:val="00B364F3"/>
    <w:rsid w:val="00B40E7F"/>
    <w:rsid w:val="00B41041"/>
    <w:rsid w:val="00B417D0"/>
    <w:rsid w:val="00B441C8"/>
    <w:rsid w:val="00B44F55"/>
    <w:rsid w:val="00B4702E"/>
    <w:rsid w:val="00B5039B"/>
    <w:rsid w:val="00B505EC"/>
    <w:rsid w:val="00B5582B"/>
    <w:rsid w:val="00B609E3"/>
    <w:rsid w:val="00B61F68"/>
    <w:rsid w:val="00B6381C"/>
    <w:rsid w:val="00B65C33"/>
    <w:rsid w:val="00B7295B"/>
    <w:rsid w:val="00B749C7"/>
    <w:rsid w:val="00B750B9"/>
    <w:rsid w:val="00B75C86"/>
    <w:rsid w:val="00B767A7"/>
    <w:rsid w:val="00B76D0E"/>
    <w:rsid w:val="00B8103F"/>
    <w:rsid w:val="00B834F4"/>
    <w:rsid w:val="00B872FC"/>
    <w:rsid w:val="00B9042C"/>
    <w:rsid w:val="00B905A6"/>
    <w:rsid w:val="00B91083"/>
    <w:rsid w:val="00B9170F"/>
    <w:rsid w:val="00B9442B"/>
    <w:rsid w:val="00B94C3F"/>
    <w:rsid w:val="00B94E1C"/>
    <w:rsid w:val="00B96D93"/>
    <w:rsid w:val="00BA0EBE"/>
    <w:rsid w:val="00BA5FBF"/>
    <w:rsid w:val="00BA6E2E"/>
    <w:rsid w:val="00BA70B1"/>
    <w:rsid w:val="00BA7372"/>
    <w:rsid w:val="00BB0ABE"/>
    <w:rsid w:val="00BB0B75"/>
    <w:rsid w:val="00BB1202"/>
    <w:rsid w:val="00BB7AB4"/>
    <w:rsid w:val="00BC0DAA"/>
    <w:rsid w:val="00BC1F22"/>
    <w:rsid w:val="00BC29F0"/>
    <w:rsid w:val="00BC2DCA"/>
    <w:rsid w:val="00BC50DA"/>
    <w:rsid w:val="00BD57DA"/>
    <w:rsid w:val="00BD5B62"/>
    <w:rsid w:val="00BE13EB"/>
    <w:rsid w:val="00BE531B"/>
    <w:rsid w:val="00BE6073"/>
    <w:rsid w:val="00BF0088"/>
    <w:rsid w:val="00BF05EB"/>
    <w:rsid w:val="00BF1195"/>
    <w:rsid w:val="00BF120D"/>
    <w:rsid w:val="00BF37EA"/>
    <w:rsid w:val="00BF7E3D"/>
    <w:rsid w:val="00C030AD"/>
    <w:rsid w:val="00C06178"/>
    <w:rsid w:val="00C07F8C"/>
    <w:rsid w:val="00C15136"/>
    <w:rsid w:val="00C208ED"/>
    <w:rsid w:val="00C20A21"/>
    <w:rsid w:val="00C22A4F"/>
    <w:rsid w:val="00C2580B"/>
    <w:rsid w:val="00C25D66"/>
    <w:rsid w:val="00C2655E"/>
    <w:rsid w:val="00C269D5"/>
    <w:rsid w:val="00C3447A"/>
    <w:rsid w:val="00C34717"/>
    <w:rsid w:val="00C41445"/>
    <w:rsid w:val="00C461C7"/>
    <w:rsid w:val="00C462F5"/>
    <w:rsid w:val="00C46E53"/>
    <w:rsid w:val="00C4785D"/>
    <w:rsid w:val="00C51CDC"/>
    <w:rsid w:val="00C52013"/>
    <w:rsid w:val="00C548FB"/>
    <w:rsid w:val="00C63582"/>
    <w:rsid w:val="00C63C92"/>
    <w:rsid w:val="00C653EF"/>
    <w:rsid w:val="00C666B0"/>
    <w:rsid w:val="00C67697"/>
    <w:rsid w:val="00C70E3B"/>
    <w:rsid w:val="00C72D76"/>
    <w:rsid w:val="00C7511C"/>
    <w:rsid w:val="00C7544A"/>
    <w:rsid w:val="00C75972"/>
    <w:rsid w:val="00C8094C"/>
    <w:rsid w:val="00C81F76"/>
    <w:rsid w:val="00C82A19"/>
    <w:rsid w:val="00C84460"/>
    <w:rsid w:val="00C87264"/>
    <w:rsid w:val="00C87D0E"/>
    <w:rsid w:val="00C90999"/>
    <w:rsid w:val="00C90C48"/>
    <w:rsid w:val="00C91E65"/>
    <w:rsid w:val="00C9365F"/>
    <w:rsid w:val="00C9772C"/>
    <w:rsid w:val="00C97ABC"/>
    <w:rsid w:val="00CA072C"/>
    <w:rsid w:val="00CA2C1F"/>
    <w:rsid w:val="00CA33E9"/>
    <w:rsid w:val="00CA3C20"/>
    <w:rsid w:val="00CA3DEE"/>
    <w:rsid w:val="00CA44BA"/>
    <w:rsid w:val="00CA4569"/>
    <w:rsid w:val="00CA492C"/>
    <w:rsid w:val="00CA5755"/>
    <w:rsid w:val="00CA5819"/>
    <w:rsid w:val="00CA7A73"/>
    <w:rsid w:val="00CB0C1B"/>
    <w:rsid w:val="00CB22E2"/>
    <w:rsid w:val="00CB3053"/>
    <w:rsid w:val="00CB3BA6"/>
    <w:rsid w:val="00CC0DEB"/>
    <w:rsid w:val="00CC1E57"/>
    <w:rsid w:val="00CC24B9"/>
    <w:rsid w:val="00CD1181"/>
    <w:rsid w:val="00CD1335"/>
    <w:rsid w:val="00CD1C26"/>
    <w:rsid w:val="00CD46AB"/>
    <w:rsid w:val="00CD62E4"/>
    <w:rsid w:val="00CE06C5"/>
    <w:rsid w:val="00CE106B"/>
    <w:rsid w:val="00CE1EFA"/>
    <w:rsid w:val="00CE3E72"/>
    <w:rsid w:val="00CE40D6"/>
    <w:rsid w:val="00CE41B4"/>
    <w:rsid w:val="00CE5F29"/>
    <w:rsid w:val="00CE7151"/>
    <w:rsid w:val="00CE7A64"/>
    <w:rsid w:val="00CF13AE"/>
    <w:rsid w:val="00CF3F94"/>
    <w:rsid w:val="00CF4B0B"/>
    <w:rsid w:val="00CF766B"/>
    <w:rsid w:val="00CF7FB4"/>
    <w:rsid w:val="00D0056D"/>
    <w:rsid w:val="00D05E62"/>
    <w:rsid w:val="00D06F2C"/>
    <w:rsid w:val="00D07CB4"/>
    <w:rsid w:val="00D109CB"/>
    <w:rsid w:val="00D11C25"/>
    <w:rsid w:val="00D11F6E"/>
    <w:rsid w:val="00D1325C"/>
    <w:rsid w:val="00D13284"/>
    <w:rsid w:val="00D158A4"/>
    <w:rsid w:val="00D15FC6"/>
    <w:rsid w:val="00D16AE5"/>
    <w:rsid w:val="00D222FC"/>
    <w:rsid w:val="00D2320F"/>
    <w:rsid w:val="00D2420E"/>
    <w:rsid w:val="00D273BF"/>
    <w:rsid w:val="00D3134A"/>
    <w:rsid w:val="00D3157D"/>
    <w:rsid w:val="00D33D32"/>
    <w:rsid w:val="00D34062"/>
    <w:rsid w:val="00D342D3"/>
    <w:rsid w:val="00D3556A"/>
    <w:rsid w:val="00D369E0"/>
    <w:rsid w:val="00D40065"/>
    <w:rsid w:val="00D42149"/>
    <w:rsid w:val="00D45759"/>
    <w:rsid w:val="00D465CA"/>
    <w:rsid w:val="00D50140"/>
    <w:rsid w:val="00D52223"/>
    <w:rsid w:val="00D52652"/>
    <w:rsid w:val="00D5353C"/>
    <w:rsid w:val="00D53AF2"/>
    <w:rsid w:val="00D53BE5"/>
    <w:rsid w:val="00D54762"/>
    <w:rsid w:val="00D55A7F"/>
    <w:rsid w:val="00D6029B"/>
    <w:rsid w:val="00D604F2"/>
    <w:rsid w:val="00D609A3"/>
    <w:rsid w:val="00D60F1C"/>
    <w:rsid w:val="00D6164F"/>
    <w:rsid w:val="00D62A03"/>
    <w:rsid w:val="00D62ABC"/>
    <w:rsid w:val="00D63928"/>
    <w:rsid w:val="00D64BD8"/>
    <w:rsid w:val="00D65C88"/>
    <w:rsid w:val="00D66AA4"/>
    <w:rsid w:val="00D67A7E"/>
    <w:rsid w:val="00D7078B"/>
    <w:rsid w:val="00D70992"/>
    <w:rsid w:val="00D7101A"/>
    <w:rsid w:val="00D71AD4"/>
    <w:rsid w:val="00D73744"/>
    <w:rsid w:val="00D8102A"/>
    <w:rsid w:val="00D81B6A"/>
    <w:rsid w:val="00D831F4"/>
    <w:rsid w:val="00D844BB"/>
    <w:rsid w:val="00D84A1C"/>
    <w:rsid w:val="00D85E4A"/>
    <w:rsid w:val="00D909AE"/>
    <w:rsid w:val="00D91374"/>
    <w:rsid w:val="00D94022"/>
    <w:rsid w:val="00D969B8"/>
    <w:rsid w:val="00D97B94"/>
    <w:rsid w:val="00DA2DF7"/>
    <w:rsid w:val="00DA3D3D"/>
    <w:rsid w:val="00DA7675"/>
    <w:rsid w:val="00DB0281"/>
    <w:rsid w:val="00DB0B03"/>
    <w:rsid w:val="00DB1985"/>
    <w:rsid w:val="00DC0465"/>
    <w:rsid w:val="00DC0716"/>
    <w:rsid w:val="00DC0A99"/>
    <w:rsid w:val="00DC18B4"/>
    <w:rsid w:val="00DC206B"/>
    <w:rsid w:val="00DC400A"/>
    <w:rsid w:val="00DC56A2"/>
    <w:rsid w:val="00DC5932"/>
    <w:rsid w:val="00DC6A51"/>
    <w:rsid w:val="00DC7029"/>
    <w:rsid w:val="00DC7042"/>
    <w:rsid w:val="00DD0D4C"/>
    <w:rsid w:val="00DD1C26"/>
    <w:rsid w:val="00DD2DBB"/>
    <w:rsid w:val="00DD4289"/>
    <w:rsid w:val="00DD446F"/>
    <w:rsid w:val="00DD49BD"/>
    <w:rsid w:val="00DD57AD"/>
    <w:rsid w:val="00DD5C23"/>
    <w:rsid w:val="00DD6CD4"/>
    <w:rsid w:val="00DE0387"/>
    <w:rsid w:val="00DE0AAA"/>
    <w:rsid w:val="00DE14BF"/>
    <w:rsid w:val="00DE4FB5"/>
    <w:rsid w:val="00DE55EF"/>
    <w:rsid w:val="00DE6E07"/>
    <w:rsid w:val="00DF0CAB"/>
    <w:rsid w:val="00DF1830"/>
    <w:rsid w:val="00DF6691"/>
    <w:rsid w:val="00DF790D"/>
    <w:rsid w:val="00DF7B0A"/>
    <w:rsid w:val="00DF7BE4"/>
    <w:rsid w:val="00DF7F86"/>
    <w:rsid w:val="00E07303"/>
    <w:rsid w:val="00E13429"/>
    <w:rsid w:val="00E1425B"/>
    <w:rsid w:val="00E14B37"/>
    <w:rsid w:val="00E163D3"/>
    <w:rsid w:val="00E2026D"/>
    <w:rsid w:val="00E2092A"/>
    <w:rsid w:val="00E211C1"/>
    <w:rsid w:val="00E21628"/>
    <w:rsid w:val="00E22714"/>
    <w:rsid w:val="00E237C3"/>
    <w:rsid w:val="00E25AD6"/>
    <w:rsid w:val="00E27202"/>
    <w:rsid w:val="00E321FF"/>
    <w:rsid w:val="00E32D94"/>
    <w:rsid w:val="00E370B9"/>
    <w:rsid w:val="00E372BD"/>
    <w:rsid w:val="00E40F0C"/>
    <w:rsid w:val="00E4164F"/>
    <w:rsid w:val="00E41AA4"/>
    <w:rsid w:val="00E41F07"/>
    <w:rsid w:val="00E42069"/>
    <w:rsid w:val="00E42ACB"/>
    <w:rsid w:val="00E438F2"/>
    <w:rsid w:val="00E4533C"/>
    <w:rsid w:val="00E46588"/>
    <w:rsid w:val="00E47CAF"/>
    <w:rsid w:val="00E54F67"/>
    <w:rsid w:val="00E55468"/>
    <w:rsid w:val="00E56DF1"/>
    <w:rsid w:val="00E608BD"/>
    <w:rsid w:val="00E6156A"/>
    <w:rsid w:val="00E61E6D"/>
    <w:rsid w:val="00E62C5B"/>
    <w:rsid w:val="00E6405A"/>
    <w:rsid w:val="00E72BA2"/>
    <w:rsid w:val="00E73BBD"/>
    <w:rsid w:val="00E73D1A"/>
    <w:rsid w:val="00E74A06"/>
    <w:rsid w:val="00E74B26"/>
    <w:rsid w:val="00E76DCF"/>
    <w:rsid w:val="00E8038D"/>
    <w:rsid w:val="00E80A01"/>
    <w:rsid w:val="00E811AF"/>
    <w:rsid w:val="00E844F1"/>
    <w:rsid w:val="00E846D8"/>
    <w:rsid w:val="00E863C5"/>
    <w:rsid w:val="00E90E0A"/>
    <w:rsid w:val="00E931BA"/>
    <w:rsid w:val="00E93841"/>
    <w:rsid w:val="00EA1914"/>
    <w:rsid w:val="00EA211E"/>
    <w:rsid w:val="00EA21A0"/>
    <w:rsid w:val="00EA4403"/>
    <w:rsid w:val="00EA611F"/>
    <w:rsid w:val="00EA6D24"/>
    <w:rsid w:val="00EA7EC1"/>
    <w:rsid w:val="00EB1D61"/>
    <w:rsid w:val="00EB3D22"/>
    <w:rsid w:val="00EB3D84"/>
    <w:rsid w:val="00EB4B89"/>
    <w:rsid w:val="00EB65AC"/>
    <w:rsid w:val="00EC168D"/>
    <w:rsid w:val="00EC20C6"/>
    <w:rsid w:val="00EC2EDA"/>
    <w:rsid w:val="00EC4C5D"/>
    <w:rsid w:val="00EC501E"/>
    <w:rsid w:val="00EC571A"/>
    <w:rsid w:val="00ED0B42"/>
    <w:rsid w:val="00ED3D0C"/>
    <w:rsid w:val="00EE13EE"/>
    <w:rsid w:val="00EE303D"/>
    <w:rsid w:val="00EE4A9F"/>
    <w:rsid w:val="00EE4D04"/>
    <w:rsid w:val="00EE79A5"/>
    <w:rsid w:val="00EF367C"/>
    <w:rsid w:val="00F01A87"/>
    <w:rsid w:val="00F04126"/>
    <w:rsid w:val="00F07C1A"/>
    <w:rsid w:val="00F1104D"/>
    <w:rsid w:val="00F11088"/>
    <w:rsid w:val="00F153E5"/>
    <w:rsid w:val="00F17B77"/>
    <w:rsid w:val="00F206C9"/>
    <w:rsid w:val="00F2116E"/>
    <w:rsid w:val="00F22482"/>
    <w:rsid w:val="00F224B3"/>
    <w:rsid w:val="00F224B5"/>
    <w:rsid w:val="00F241D2"/>
    <w:rsid w:val="00F25427"/>
    <w:rsid w:val="00F2667C"/>
    <w:rsid w:val="00F304A1"/>
    <w:rsid w:val="00F31EA9"/>
    <w:rsid w:val="00F325EB"/>
    <w:rsid w:val="00F33564"/>
    <w:rsid w:val="00F41D30"/>
    <w:rsid w:val="00F434D7"/>
    <w:rsid w:val="00F43C37"/>
    <w:rsid w:val="00F43FAA"/>
    <w:rsid w:val="00F50B13"/>
    <w:rsid w:val="00F51096"/>
    <w:rsid w:val="00F516E6"/>
    <w:rsid w:val="00F52600"/>
    <w:rsid w:val="00F53DD5"/>
    <w:rsid w:val="00F60984"/>
    <w:rsid w:val="00F6101A"/>
    <w:rsid w:val="00F61278"/>
    <w:rsid w:val="00F6230F"/>
    <w:rsid w:val="00F6298D"/>
    <w:rsid w:val="00F62F7C"/>
    <w:rsid w:val="00F64AED"/>
    <w:rsid w:val="00F71F49"/>
    <w:rsid w:val="00F72E80"/>
    <w:rsid w:val="00F73EBA"/>
    <w:rsid w:val="00F755EF"/>
    <w:rsid w:val="00F81F43"/>
    <w:rsid w:val="00F81F5F"/>
    <w:rsid w:val="00F83CEA"/>
    <w:rsid w:val="00F86AD8"/>
    <w:rsid w:val="00F86CB5"/>
    <w:rsid w:val="00F91A96"/>
    <w:rsid w:val="00F920F1"/>
    <w:rsid w:val="00F9235C"/>
    <w:rsid w:val="00F93FB5"/>
    <w:rsid w:val="00F9436E"/>
    <w:rsid w:val="00FA0C03"/>
    <w:rsid w:val="00FA0C60"/>
    <w:rsid w:val="00FA1385"/>
    <w:rsid w:val="00FA1DE0"/>
    <w:rsid w:val="00FA2932"/>
    <w:rsid w:val="00FA2C89"/>
    <w:rsid w:val="00FA3A6B"/>
    <w:rsid w:val="00FA44EF"/>
    <w:rsid w:val="00FA588C"/>
    <w:rsid w:val="00FA6A79"/>
    <w:rsid w:val="00FB07FE"/>
    <w:rsid w:val="00FB099E"/>
    <w:rsid w:val="00FB3636"/>
    <w:rsid w:val="00FB77AE"/>
    <w:rsid w:val="00FB7B41"/>
    <w:rsid w:val="00FB7C17"/>
    <w:rsid w:val="00FB7DEC"/>
    <w:rsid w:val="00FC20A8"/>
    <w:rsid w:val="00FC46C0"/>
    <w:rsid w:val="00FC46D4"/>
    <w:rsid w:val="00FC5B2C"/>
    <w:rsid w:val="00FD3518"/>
    <w:rsid w:val="00FE1D56"/>
    <w:rsid w:val="00FE3D4C"/>
    <w:rsid w:val="00FE3E21"/>
    <w:rsid w:val="00FE4E4C"/>
    <w:rsid w:val="00FE53E4"/>
    <w:rsid w:val="00FE62E3"/>
    <w:rsid w:val="00FE7CC5"/>
    <w:rsid w:val="00FF26FD"/>
    <w:rsid w:val="00FF27A4"/>
    <w:rsid w:val="00FF2A8B"/>
    <w:rsid w:val="00FF61A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54"/>
    <w:rPr>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2854"/>
    <w:rPr>
      <w:rFonts w:cs="Times New Roman"/>
      <w:color w:val="0000FF"/>
      <w:u w:val="single"/>
    </w:rPr>
  </w:style>
  <w:style w:type="paragraph" w:styleId="BalloonText">
    <w:name w:val="Balloon Text"/>
    <w:basedOn w:val="Normal"/>
    <w:link w:val="BalloonTextChar"/>
    <w:uiPriority w:val="99"/>
    <w:semiHidden/>
    <w:rsid w:val="00FC5B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2EA8"/>
    <w:rPr>
      <w:rFonts w:cs="Times New Roman"/>
      <w:sz w:val="2"/>
      <w:lang w:val="en-US"/>
    </w:rPr>
  </w:style>
  <w:style w:type="paragraph" w:styleId="Header">
    <w:name w:val="header"/>
    <w:basedOn w:val="Normal"/>
    <w:link w:val="HeaderChar"/>
    <w:uiPriority w:val="99"/>
    <w:rsid w:val="00FC5B2C"/>
    <w:pPr>
      <w:tabs>
        <w:tab w:val="center" w:pos="4153"/>
        <w:tab w:val="right" w:pos="8306"/>
      </w:tabs>
    </w:pPr>
  </w:style>
  <w:style w:type="character" w:customStyle="1" w:styleId="HeaderChar">
    <w:name w:val="Header Char"/>
    <w:basedOn w:val="DefaultParagraphFont"/>
    <w:link w:val="Header"/>
    <w:uiPriority w:val="99"/>
    <w:semiHidden/>
    <w:locked/>
    <w:rsid w:val="00782EA8"/>
    <w:rPr>
      <w:rFonts w:cs="Times New Roman"/>
      <w:sz w:val="20"/>
      <w:szCs w:val="20"/>
      <w:lang w:val="en-US"/>
    </w:rPr>
  </w:style>
  <w:style w:type="paragraph" w:styleId="Footer">
    <w:name w:val="footer"/>
    <w:basedOn w:val="Normal"/>
    <w:link w:val="FooterChar"/>
    <w:rsid w:val="00FC5B2C"/>
    <w:pPr>
      <w:tabs>
        <w:tab w:val="center" w:pos="4153"/>
        <w:tab w:val="right" w:pos="8306"/>
      </w:tabs>
    </w:pPr>
  </w:style>
  <w:style w:type="character" w:customStyle="1" w:styleId="FooterChar">
    <w:name w:val="Footer Char"/>
    <w:basedOn w:val="DefaultParagraphFont"/>
    <w:link w:val="Footer"/>
    <w:locked/>
    <w:rsid w:val="00782EA8"/>
    <w:rPr>
      <w:rFonts w:cs="Times New Roman"/>
      <w:sz w:val="20"/>
      <w:szCs w:val="20"/>
      <w:lang w:val="en-US"/>
    </w:rPr>
  </w:style>
  <w:style w:type="character" w:styleId="PageNumber">
    <w:name w:val="page number"/>
    <w:basedOn w:val="DefaultParagraphFont"/>
    <w:uiPriority w:val="99"/>
    <w:rsid w:val="00FC5B2C"/>
    <w:rPr>
      <w:rFonts w:cs="Times New Roman"/>
    </w:rPr>
  </w:style>
  <w:style w:type="character" w:styleId="Emphasis">
    <w:name w:val="Emphasis"/>
    <w:basedOn w:val="DefaultParagraphFont"/>
    <w:uiPriority w:val="99"/>
    <w:qFormat/>
    <w:rsid w:val="00C2655E"/>
    <w:rPr>
      <w:rFonts w:cs="Times New Roman"/>
      <w:i/>
      <w:iCs/>
    </w:rPr>
  </w:style>
  <w:style w:type="character" w:styleId="CommentReference">
    <w:name w:val="annotation reference"/>
    <w:basedOn w:val="DefaultParagraphFont"/>
    <w:uiPriority w:val="99"/>
    <w:semiHidden/>
    <w:rsid w:val="008108A3"/>
    <w:rPr>
      <w:rFonts w:cs="Times New Roman"/>
      <w:sz w:val="16"/>
      <w:szCs w:val="16"/>
    </w:rPr>
  </w:style>
  <w:style w:type="paragraph" w:styleId="CommentText">
    <w:name w:val="annotation text"/>
    <w:basedOn w:val="Normal"/>
    <w:link w:val="CommentTextChar"/>
    <w:uiPriority w:val="99"/>
    <w:semiHidden/>
    <w:rsid w:val="008108A3"/>
  </w:style>
  <w:style w:type="character" w:customStyle="1" w:styleId="CommentTextChar">
    <w:name w:val="Comment Text Char"/>
    <w:basedOn w:val="DefaultParagraphFont"/>
    <w:link w:val="CommentText"/>
    <w:uiPriority w:val="99"/>
    <w:semiHidden/>
    <w:locked/>
    <w:rsid w:val="005C02C2"/>
    <w:rPr>
      <w:rFonts w:cs="Times New Roman"/>
      <w:lang w:val="en-US" w:eastAsia="en-GB" w:bidi="ar-SA"/>
    </w:rPr>
  </w:style>
  <w:style w:type="paragraph" w:styleId="CommentSubject">
    <w:name w:val="annotation subject"/>
    <w:basedOn w:val="CommentText"/>
    <w:next w:val="CommentText"/>
    <w:link w:val="CommentSubjectChar"/>
    <w:uiPriority w:val="99"/>
    <w:semiHidden/>
    <w:rsid w:val="008108A3"/>
    <w:rPr>
      <w:b/>
      <w:bCs/>
    </w:rPr>
  </w:style>
  <w:style w:type="character" w:customStyle="1" w:styleId="CommentSubjectChar">
    <w:name w:val="Comment Subject Char"/>
    <w:basedOn w:val="DefaultParagraphFont"/>
    <w:link w:val="CommentSubject"/>
    <w:uiPriority w:val="99"/>
    <w:semiHidden/>
    <w:locked/>
    <w:rsid w:val="00FA588C"/>
    <w:rPr>
      <w:rFonts w:cs="Times New Roman"/>
      <w:b/>
      <w:bCs/>
      <w:lang w:val="en-US" w:eastAsia="en-GB" w:bidi="ar-SA"/>
    </w:rPr>
  </w:style>
  <w:style w:type="paragraph" w:customStyle="1" w:styleId="NormalWeb1">
    <w:name w:val="Normal (Web)1"/>
    <w:basedOn w:val="Normal"/>
    <w:uiPriority w:val="99"/>
    <w:rsid w:val="00D5353C"/>
    <w:rPr>
      <w:sz w:val="24"/>
      <w:szCs w:val="24"/>
      <w:lang w:val="en-GB" w:eastAsia="zh-CN"/>
    </w:rPr>
  </w:style>
  <w:style w:type="paragraph" w:styleId="ListParagraph">
    <w:name w:val="List Paragraph"/>
    <w:basedOn w:val="Normal"/>
    <w:uiPriority w:val="34"/>
    <w:qFormat/>
    <w:rsid w:val="000E77C9"/>
    <w:pPr>
      <w:spacing w:after="200" w:line="276" w:lineRule="auto"/>
      <w:ind w:left="720"/>
      <w:contextualSpacing/>
    </w:pPr>
    <w:rPr>
      <w:rFonts w:ascii="Calibri" w:hAnsi="Calibri"/>
      <w:sz w:val="22"/>
      <w:szCs w:val="22"/>
      <w:lang w:val="en-GB" w:eastAsia="en-US"/>
    </w:rPr>
  </w:style>
  <w:style w:type="paragraph" w:styleId="NormalWeb">
    <w:name w:val="Normal (Web)"/>
    <w:basedOn w:val="Normal"/>
    <w:uiPriority w:val="99"/>
    <w:rsid w:val="00F86CB5"/>
    <w:pPr>
      <w:spacing w:before="100" w:beforeAutospacing="1" w:after="100" w:afterAutospacing="1"/>
    </w:pPr>
    <w:rPr>
      <w:sz w:val="24"/>
      <w:szCs w:val="24"/>
      <w:lang w:val="en-GB" w:eastAsia="zh-CN"/>
    </w:rPr>
  </w:style>
  <w:style w:type="paragraph" w:styleId="BodyTextIndent">
    <w:name w:val="Body Text Indent"/>
    <w:basedOn w:val="Normal"/>
    <w:link w:val="BodyTextIndentChar"/>
    <w:uiPriority w:val="99"/>
    <w:rsid w:val="001748CF"/>
    <w:pPr>
      <w:ind w:left="720" w:hanging="720"/>
    </w:pPr>
    <w:rPr>
      <w:sz w:val="24"/>
      <w:lang w:val="en-GB" w:eastAsia="en-US"/>
    </w:rPr>
  </w:style>
  <w:style w:type="character" w:customStyle="1" w:styleId="BodyTextIndentChar">
    <w:name w:val="Body Text Indent Char"/>
    <w:basedOn w:val="DefaultParagraphFont"/>
    <w:link w:val="BodyTextIndent"/>
    <w:uiPriority w:val="99"/>
    <w:semiHidden/>
    <w:locked/>
    <w:rsid w:val="00782EA8"/>
    <w:rPr>
      <w:rFonts w:cs="Times New Roman"/>
      <w:sz w:val="20"/>
      <w:szCs w:val="20"/>
      <w:lang w:val="en-US"/>
    </w:rPr>
  </w:style>
  <w:style w:type="table" w:styleId="TableGrid">
    <w:name w:val="Table Grid"/>
    <w:basedOn w:val="TableNormal"/>
    <w:uiPriority w:val="99"/>
    <w:rsid w:val="00697FEE"/>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uiPriority w:val="99"/>
    <w:rsid w:val="00697FEE"/>
    <w:pPr>
      <w:widowControl w:val="0"/>
      <w:autoSpaceDE w:val="0"/>
      <w:autoSpaceDN w:val="0"/>
      <w:adjustRightInd w:val="0"/>
    </w:pPr>
    <w:rPr>
      <w:rFonts w:ascii="Arial" w:hAnsi="Arial" w:cs="Arial"/>
      <w:sz w:val="24"/>
      <w:szCs w:val="24"/>
    </w:rPr>
  </w:style>
  <w:style w:type="paragraph" w:customStyle="1" w:styleId="Default">
    <w:name w:val="Default"/>
    <w:rsid w:val="009913D6"/>
    <w:pPr>
      <w:autoSpaceDE w:val="0"/>
      <w:autoSpaceDN w:val="0"/>
      <w:adjustRightInd w:val="0"/>
    </w:pPr>
    <w:rPr>
      <w:rFonts w:ascii="Calibri" w:hAnsi="Calibri" w:cs="Calibri"/>
      <w:color w:val="000000"/>
      <w:sz w:val="24"/>
      <w:szCs w:val="24"/>
      <w:lang w:eastAsia="en-US"/>
    </w:rPr>
  </w:style>
  <w:style w:type="paragraph" w:styleId="PlainText">
    <w:name w:val="Plain Text"/>
    <w:basedOn w:val="Normal"/>
    <w:link w:val="PlainTextChar"/>
    <w:uiPriority w:val="99"/>
    <w:rsid w:val="005148EA"/>
    <w:rPr>
      <w:rFonts w:ascii="Consolas" w:hAnsi="Consolas"/>
      <w:sz w:val="21"/>
      <w:szCs w:val="21"/>
      <w:lang w:val="en-GB" w:eastAsia="en-US"/>
    </w:rPr>
  </w:style>
  <w:style w:type="character" w:customStyle="1" w:styleId="PlainTextChar">
    <w:name w:val="Plain Text Char"/>
    <w:basedOn w:val="DefaultParagraphFont"/>
    <w:link w:val="PlainText"/>
    <w:uiPriority w:val="99"/>
    <w:locked/>
    <w:rsid w:val="005148EA"/>
    <w:rPr>
      <w:rFonts w:ascii="Consolas" w:eastAsia="Times New Roman" w:hAnsi="Consolas" w:cs="Times New Roman"/>
      <w:sz w:val="21"/>
      <w:szCs w:val="21"/>
      <w:lang w:eastAsia="en-US"/>
    </w:rPr>
  </w:style>
  <w:style w:type="paragraph" w:customStyle="1" w:styleId="QAABullet">
    <w:name w:val="QAA Bullet"/>
    <w:basedOn w:val="ListParagraph"/>
    <w:link w:val="QAABulletChar"/>
    <w:qFormat/>
    <w:rsid w:val="00E21628"/>
    <w:pPr>
      <w:numPr>
        <w:numId w:val="7"/>
      </w:numPr>
      <w:tabs>
        <w:tab w:val="left" w:pos="810"/>
        <w:tab w:val="left" w:pos="851"/>
      </w:tabs>
      <w:spacing w:after="220" w:line="240" w:lineRule="auto"/>
      <w:ind w:left="811" w:hanging="811"/>
      <w:contextualSpacing w:val="0"/>
    </w:pPr>
    <w:rPr>
      <w:rFonts w:ascii="Arial" w:eastAsia="Times New Roman" w:hAnsi="Arial"/>
    </w:rPr>
  </w:style>
  <w:style w:type="character" w:customStyle="1" w:styleId="QAABulletChar">
    <w:name w:val="QAA Bullet Char"/>
    <w:basedOn w:val="DefaultParagraphFont"/>
    <w:link w:val="QAABullet"/>
    <w:locked/>
    <w:rsid w:val="00E21628"/>
    <w:rPr>
      <w:rFonts w:ascii="Arial" w:eastAsia="Times New Roman" w:hAnsi="Arial"/>
      <w:lang w:eastAsia="en-US"/>
    </w:rPr>
  </w:style>
  <w:style w:type="paragraph" w:styleId="NoSpacing">
    <w:name w:val="No Spacing"/>
    <w:uiPriority w:val="1"/>
    <w:qFormat/>
    <w:rsid w:val="00BB1202"/>
    <w:rPr>
      <w:rFonts w:ascii="Calibri" w:eastAsia="Calibri" w:hAnsi="Calibri"/>
      <w:lang w:eastAsia="en-US"/>
    </w:rPr>
  </w:style>
  <w:style w:type="paragraph" w:styleId="FootnoteText">
    <w:name w:val="footnote text"/>
    <w:basedOn w:val="Normal"/>
    <w:link w:val="FootnoteTextChar"/>
    <w:rsid w:val="004C0336"/>
    <w:rPr>
      <w:rFonts w:eastAsia="Times New Roman"/>
      <w:lang w:val="en-GB"/>
    </w:rPr>
  </w:style>
  <w:style w:type="character" w:customStyle="1" w:styleId="FootnoteTextChar">
    <w:name w:val="Footnote Text Char"/>
    <w:basedOn w:val="DefaultParagraphFont"/>
    <w:link w:val="FootnoteText"/>
    <w:rsid w:val="004C0336"/>
    <w:rPr>
      <w:rFonts w:eastAsia="Times New Roman"/>
      <w:sz w:val="20"/>
      <w:szCs w:val="20"/>
    </w:rPr>
  </w:style>
  <w:style w:type="character" w:styleId="FootnoteReference">
    <w:name w:val="footnote reference"/>
    <w:basedOn w:val="DefaultParagraphFont"/>
    <w:rsid w:val="004C0336"/>
    <w:rPr>
      <w:vertAlign w:val="superscript"/>
    </w:rPr>
  </w:style>
</w:styles>
</file>

<file path=word/webSettings.xml><?xml version="1.0" encoding="utf-8"?>
<w:webSettings xmlns:r="http://schemas.openxmlformats.org/officeDocument/2006/relationships" xmlns:w="http://schemas.openxmlformats.org/wordprocessingml/2006/main">
  <w:divs>
    <w:div w:id="559753165">
      <w:bodyDiv w:val="1"/>
      <w:marLeft w:val="0"/>
      <w:marRight w:val="0"/>
      <w:marTop w:val="0"/>
      <w:marBottom w:val="0"/>
      <w:divBdr>
        <w:top w:val="none" w:sz="0" w:space="0" w:color="auto"/>
        <w:left w:val="none" w:sz="0" w:space="0" w:color="auto"/>
        <w:bottom w:val="none" w:sz="0" w:space="0" w:color="auto"/>
        <w:right w:val="none" w:sz="0" w:space="0" w:color="auto"/>
      </w:divBdr>
    </w:div>
    <w:div w:id="1197694108">
      <w:bodyDiv w:val="1"/>
      <w:marLeft w:val="0"/>
      <w:marRight w:val="0"/>
      <w:marTop w:val="0"/>
      <w:marBottom w:val="0"/>
      <w:divBdr>
        <w:top w:val="none" w:sz="0" w:space="0" w:color="auto"/>
        <w:left w:val="none" w:sz="0" w:space="0" w:color="auto"/>
        <w:bottom w:val="none" w:sz="0" w:space="0" w:color="auto"/>
        <w:right w:val="none" w:sz="0" w:space="0" w:color="auto"/>
      </w:divBdr>
    </w:div>
    <w:div w:id="2034765673">
      <w:marLeft w:val="0"/>
      <w:marRight w:val="0"/>
      <w:marTop w:val="0"/>
      <w:marBottom w:val="0"/>
      <w:divBdr>
        <w:top w:val="none" w:sz="0" w:space="0" w:color="auto"/>
        <w:left w:val="none" w:sz="0" w:space="0" w:color="auto"/>
        <w:bottom w:val="none" w:sz="0" w:space="0" w:color="auto"/>
        <w:right w:val="none" w:sz="0" w:space="0" w:color="auto"/>
      </w:divBdr>
    </w:div>
    <w:div w:id="2034765679">
      <w:marLeft w:val="0"/>
      <w:marRight w:val="0"/>
      <w:marTop w:val="0"/>
      <w:marBottom w:val="0"/>
      <w:divBdr>
        <w:top w:val="none" w:sz="0" w:space="0" w:color="auto"/>
        <w:left w:val="none" w:sz="0" w:space="0" w:color="auto"/>
        <w:bottom w:val="none" w:sz="0" w:space="0" w:color="auto"/>
        <w:right w:val="none" w:sz="0" w:space="0" w:color="auto"/>
      </w:divBdr>
      <w:divsChild>
        <w:div w:id="2034765676">
          <w:marLeft w:val="965"/>
          <w:marRight w:val="0"/>
          <w:marTop w:val="336"/>
          <w:marBottom w:val="0"/>
          <w:divBdr>
            <w:top w:val="none" w:sz="0" w:space="0" w:color="auto"/>
            <w:left w:val="none" w:sz="0" w:space="0" w:color="auto"/>
            <w:bottom w:val="none" w:sz="0" w:space="0" w:color="auto"/>
            <w:right w:val="none" w:sz="0" w:space="0" w:color="auto"/>
          </w:divBdr>
        </w:div>
        <w:div w:id="2034765700">
          <w:marLeft w:val="965"/>
          <w:marRight w:val="0"/>
          <w:marTop w:val="134"/>
          <w:marBottom w:val="0"/>
          <w:divBdr>
            <w:top w:val="none" w:sz="0" w:space="0" w:color="auto"/>
            <w:left w:val="none" w:sz="0" w:space="0" w:color="auto"/>
            <w:bottom w:val="none" w:sz="0" w:space="0" w:color="auto"/>
            <w:right w:val="none" w:sz="0" w:space="0" w:color="auto"/>
          </w:divBdr>
        </w:div>
      </w:divsChild>
    </w:div>
    <w:div w:id="2034765691">
      <w:marLeft w:val="0"/>
      <w:marRight w:val="0"/>
      <w:marTop w:val="0"/>
      <w:marBottom w:val="0"/>
      <w:divBdr>
        <w:top w:val="none" w:sz="0" w:space="0" w:color="auto"/>
        <w:left w:val="none" w:sz="0" w:space="0" w:color="auto"/>
        <w:bottom w:val="none" w:sz="0" w:space="0" w:color="auto"/>
        <w:right w:val="none" w:sz="0" w:space="0" w:color="auto"/>
      </w:divBdr>
      <w:divsChild>
        <w:div w:id="2034765678">
          <w:marLeft w:val="0"/>
          <w:marRight w:val="0"/>
          <w:marTop w:val="0"/>
          <w:marBottom w:val="0"/>
          <w:divBdr>
            <w:top w:val="none" w:sz="0" w:space="0" w:color="auto"/>
            <w:left w:val="none" w:sz="0" w:space="0" w:color="auto"/>
            <w:bottom w:val="none" w:sz="0" w:space="0" w:color="auto"/>
            <w:right w:val="none" w:sz="0" w:space="0" w:color="auto"/>
          </w:divBdr>
          <w:divsChild>
            <w:div w:id="2034765696">
              <w:marLeft w:val="0"/>
              <w:marRight w:val="0"/>
              <w:marTop w:val="0"/>
              <w:marBottom w:val="0"/>
              <w:divBdr>
                <w:top w:val="none" w:sz="0" w:space="0" w:color="auto"/>
                <w:left w:val="none" w:sz="0" w:space="0" w:color="auto"/>
                <w:bottom w:val="none" w:sz="0" w:space="0" w:color="auto"/>
                <w:right w:val="none" w:sz="0" w:space="0" w:color="auto"/>
              </w:divBdr>
              <w:divsChild>
                <w:div w:id="2034765690">
                  <w:marLeft w:val="0"/>
                  <w:marRight w:val="0"/>
                  <w:marTop w:val="0"/>
                  <w:marBottom w:val="0"/>
                  <w:divBdr>
                    <w:top w:val="none" w:sz="0" w:space="0" w:color="auto"/>
                    <w:left w:val="none" w:sz="0" w:space="0" w:color="auto"/>
                    <w:bottom w:val="none" w:sz="0" w:space="0" w:color="auto"/>
                    <w:right w:val="none" w:sz="0" w:space="0" w:color="auto"/>
                  </w:divBdr>
                  <w:divsChild>
                    <w:div w:id="2034765674">
                      <w:marLeft w:val="0"/>
                      <w:marRight w:val="0"/>
                      <w:marTop w:val="0"/>
                      <w:marBottom w:val="0"/>
                      <w:divBdr>
                        <w:top w:val="none" w:sz="0" w:space="0" w:color="auto"/>
                        <w:left w:val="none" w:sz="0" w:space="0" w:color="auto"/>
                        <w:bottom w:val="none" w:sz="0" w:space="0" w:color="auto"/>
                        <w:right w:val="none" w:sz="0" w:space="0" w:color="auto"/>
                      </w:divBdr>
                      <w:divsChild>
                        <w:div w:id="2034765697">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5">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95">
                                  <w:marLeft w:val="0"/>
                                  <w:marRight w:val="0"/>
                                  <w:marTop w:val="0"/>
                                  <w:marBottom w:val="0"/>
                                  <w:divBdr>
                                    <w:top w:val="none" w:sz="0" w:space="0" w:color="auto"/>
                                    <w:left w:val="none" w:sz="0" w:space="0" w:color="auto"/>
                                    <w:bottom w:val="none" w:sz="0" w:space="0" w:color="auto"/>
                                    <w:right w:val="none" w:sz="0" w:space="0" w:color="auto"/>
                                  </w:divBdr>
                                  <w:divsChild>
                                    <w:div w:id="2034765699">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3">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77">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2">
                                                  <w:marLeft w:val="0"/>
                                                  <w:marRight w:val="0"/>
                                                  <w:marTop w:val="0"/>
                                                  <w:marBottom w:val="0"/>
                                                  <w:divBdr>
                                                    <w:top w:val="single" w:sz="6" w:space="0" w:color="CCCCCC"/>
                                                    <w:left w:val="single" w:sz="2" w:space="0" w:color="CCCCCC"/>
                                                    <w:bottom w:val="single" w:sz="2" w:space="0" w:color="CCCCCC"/>
                                                    <w:right w:val="single" w:sz="2" w:space="0" w:color="CCCCCC"/>
                                                  </w:divBdr>
                                                  <w:divsChild>
                                                    <w:div w:id="2034765687">
                                                      <w:marLeft w:val="0"/>
                                                      <w:marRight w:val="0"/>
                                                      <w:marTop w:val="0"/>
                                                      <w:marBottom w:val="0"/>
                                                      <w:divBdr>
                                                        <w:top w:val="single" w:sz="6" w:space="0" w:color="BFBFBF"/>
                                                        <w:left w:val="single" w:sz="2" w:space="0" w:color="BFBFBF"/>
                                                        <w:bottom w:val="single" w:sz="2" w:space="0" w:color="BFBFBF"/>
                                                        <w:right w:val="single" w:sz="2" w:space="0" w:color="BFBFBF"/>
                                                      </w:divBdr>
                                                    </w:div>
                                                  </w:divsChild>
                                                </w:div>
                                              </w:divsChild>
                                            </w:div>
                                          </w:divsChild>
                                        </w:div>
                                      </w:divsChild>
                                    </w:div>
                                  </w:divsChild>
                                </w:div>
                              </w:divsChild>
                            </w:div>
                          </w:divsChild>
                        </w:div>
                      </w:divsChild>
                    </w:div>
                  </w:divsChild>
                </w:div>
              </w:divsChild>
            </w:div>
          </w:divsChild>
        </w:div>
      </w:divsChild>
    </w:div>
    <w:div w:id="2034765692">
      <w:marLeft w:val="0"/>
      <w:marRight w:val="0"/>
      <w:marTop w:val="0"/>
      <w:marBottom w:val="0"/>
      <w:divBdr>
        <w:top w:val="none" w:sz="0" w:space="0" w:color="auto"/>
        <w:left w:val="none" w:sz="0" w:space="0" w:color="auto"/>
        <w:bottom w:val="none" w:sz="0" w:space="0" w:color="auto"/>
        <w:right w:val="none" w:sz="0" w:space="0" w:color="auto"/>
      </w:divBdr>
      <w:divsChild>
        <w:div w:id="2034765675">
          <w:marLeft w:val="432"/>
          <w:marRight w:val="0"/>
          <w:marTop w:val="115"/>
          <w:marBottom w:val="0"/>
          <w:divBdr>
            <w:top w:val="none" w:sz="0" w:space="0" w:color="auto"/>
            <w:left w:val="none" w:sz="0" w:space="0" w:color="auto"/>
            <w:bottom w:val="none" w:sz="0" w:space="0" w:color="auto"/>
            <w:right w:val="none" w:sz="0" w:space="0" w:color="auto"/>
          </w:divBdr>
        </w:div>
        <w:div w:id="2034765684">
          <w:marLeft w:val="432"/>
          <w:marRight w:val="0"/>
          <w:marTop w:val="115"/>
          <w:marBottom w:val="0"/>
          <w:divBdr>
            <w:top w:val="none" w:sz="0" w:space="0" w:color="auto"/>
            <w:left w:val="none" w:sz="0" w:space="0" w:color="auto"/>
            <w:bottom w:val="none" w:sz="0" w:space="0" w:color="auto"/>
            <w:right w:val="none" w:sz="0" w:space="0" w:color="auto"/>
          </w:divBdr>
        </w:div>
        <w:div w:id="2034765686">
          <w:marLeft w:val="432"/>
          <w:marRight w:val="0"/>
          <w:marTop w:val="115"/>
          <w:marBottom w:val="0"/>
          <w:divBdr>
            <w:top w:val="none" w:sz="0" w:space="0" w:color="auto"/>
            <w:left w:val="none" w:sz="0" w:space="0" w:color="auto"/>
            <w:bottom w:val="none" w:sz="0" w:space="0" w:color="auto"/>
            <w:right w:val="none" w:sz="0" w:space="0" w:color="auto"/>
          </w:divBdr>
        </w:div>
        <w:div w:id="2034765688">
          <w:marLeft w:val="432"/>
          <w:marRight w:val="0"/>
          <w:marTop w:val="115"/>
          <w:marBottom w:val="0"/>
          <w:divBdr>
            <w:top w:val="none" w:sz="0" w:space="0" w:color="auto"/>
            <w:left w:val="none" w:sz="0" w:space="0" w:color="auto"/>
            <w:bottom w:val="none" w:sz="0" w:space="0" w:color="auto"/>
            <w:right w:val="none" w:sz="0" w:space="0" w:color="auto"/>
          </w:divBdr>
        </w:div>
        <w:div w:id="2034765689">
          <w:marLeft w:val="432"/>
          <w:marRight w:val="0"/>
          <w:marTop w:val="115"/>
          <w:marBottom w:val="0"/>
          <w:divBdr>
            <w:top w:val="none" w:sz="0" w:space="0" w:color="auto"/>
            <w:left w:val="none" w:sz="0" w:space="0" w:color="auto"/>
            <w:bottom w:val="none" w:sz="0" w:space="0" w:color="auto"/>
            <w:right w:val="none" w:sz="0" w:space="0" w:color="auto"/>
          </w:divBdr>
        </w:div>
        <w:div w:id="2034765693">
          <w:marLeft w:val="432"/>
          <w:marRight w:val="0"/>
          <w:marTop w:val="115"/>
          <w:marBottom w:val="0"/>
          <w:divBdr>
            <w:top w:val="none" w:sz="0" w:space="0" w:color="auto"/>
            <w:left w:val="none" w:sz="0" w:space="0" w:color="auto"/>
            <w:bottom w:val="none" w:sz="0" w:space="0" w:color="auto"/>
            <w:right w:val="none" w:sz="0" w:space="0" w:color="auto"/>
          </w:divBdr>
        </w:div>
        <w:div w:id="2034765698">
          <w:marLeft w:val="432"/>
          <w:marRight w:val="0"/>
          <w:marTop w:val="115"/>
          <w:marBottom w:val="0"/>
          <w:divBdr>
            <w:top w:val="none" w:sz="0" w:space="0" w:color="auto"/>
            <w:left w:val="none" w:sz="0" w:space="0" w:color="auto"/>
            <w:bottom w:val="none" w:sz="0" w:space="0" w:color="auto"/>
            <w:right w:val="none" w:sz="0" w:space="0" w:color="auto"/>
          </w:divBdr>
        </w:div>
      </w:divsChild>
    </w:div>
    <w:div w:id="2034765694">
      <w:marLeft w:val="0"/>
      <w:marRight w:val="0"/>
      <w:marTop w:val="0"/>
      <w:marBottom w:val="0"/>
      <w:divBdr>
        <w:top w:val="none" w:sz="0" w:space="0" w:color="auto"/>
        <w:left w:val="none" w:sz="0" w:space="0" w:color="auto"/>
        <w:bottom w:val="none" w:sz="0" w:space="0" w:color="auto"/>
        <w:right w:val="none" w:sz="0" w:space="0" w:color="auto"/>
      </w:divBdr>
      <w:divsChild>
        <w:div w:id="2034765680">
          <w:marLeft w:val="965"/>
          <w:marRight w:val="0"/>
          <w:marTop w:val="269"/>
          <w:marBottom w:val="0"/>
          <w:divBdr>
            <w:top w:val="none" w:sz="0" w:space="0" w:color="auto"/>
            <w:left w:val="none" w:sz="0" w:space="0" w:color="auto"/>
            <w:bottom w:val="none" w:sz="0" w:space="0" w:color="auto"/>
            <w:right w:val="none" w:sz="0" w:space="0" w:color="auto"/>
          </w:divBdr>
        </w:div>
        <w:div w:id="2034765681">
          <w:marLeft w:val="965"/>
          <w:marRight w:val="0"/>
          <w:marTop w:val="26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A93E2-58B3-458A-A279-1A49717F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2112</Words>
  <Characters>12136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Executive Secretary</vt:lpstr>
    </vt:vector>
  </TitlesOfParts>
  <Company>University of Greenwich</Company>
  <LinksUpToDate>false</LinksUpToDate>
  <CharactersWithSpaces>14220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Secretary</dc:title>
  <dc:subject/>
  <dc:creator>Alma</dc:creator>
  <cp:keywords/>
  <dc:description/>
  <cp:lastModifiedBy>Library &amp; Information Services (ICT)</cp:lastModifiedBy>
  <cp:revision>2</cp:revision>
  <cp:lastPrinted>2012-03-29T08:03:00Z</cp:lastPrinted>
  <dcterms:created xsi:type="dcterms:W3CDTF">2012-04-04T08:04:00Z</dcterms:created>
  <dcterms:modified xsi:type="dcterms:W3CDTF">2012-04-04T08:04:00Z</dcterms:modified>
</cp:coreProperties>
</file>