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BF234" w14:textId="63A6A571" w:rsidR="003D3110" w:rsidRPr="003D3110" w:rsidRDefault="003D3110" w:rsidP="003D3110">
      <w:pPr>
        <w:rPr>
          <w:rFonts w:ascii="Arial" w:hAnsi="Arial" w:cs="Arial"/>
          <w:b/>
          <w:sz w:val="20"/>
          <w:szCs w:val="20"/>
        </w:rPr>
      </w:pPr>
      <w:r w:rsidRPr="003D3110">
        <w:rPr>
          <w:rFonts w:ascii="Arial" w:hAnsi="Arial" w:cs="Arial"/>
          <w:b/>
          <w:sz w:val="20"/>
          <w:szCs w:val="20"/>
        </w:rPr>
        <w:t>This sheet is for non-co</w:t>
      </w:r>
      <w:r w:rsidR="00BA4182">
        <w:rPr>
          <w:rFonts w:ascii="Arial" w:hAnsi="Arial" w:cs="Arial"/>
          <w:b/>
          <w:sz w:val="20"/>
          <w:szCs w:val="20"/>
        </w:rPr>
        <w:t>nt</w:t>
      </w:r>
      <w:bookmarkStart w:id="0" w:name="_GoBack"/>
      <w:bookmarkEnd w:id="0"/>
      <w:r w:rsidR="00BA4182">
        <w:rPr>
          <w:rFonts w:ascii="Arial" w:hAnsi="Arial" w:cs="Arial"/>
          <w:b/>
          <w:sz w:val="20"/>
          <w:szCs w:val="20"/>
        </w:rPr>
        <w:t xml:space="preserve">entious work (that is trivial, using </w:t>
      </w:r>
      <w:r w:rsidRPr="003D3110">
        <w:rPr>
          <w:rFonts w:ascii="Arial" w:hAnsi="Arial" w:cs="Arial"/>
          <w:b/>
          <w:sz w:val="20"/>
          <w:szCs w:val="20"/>
        </w:rPr>
        <w:t>well-characterised inserts and vectors) prior to approval by the BGM</w:t>
      </w:r>
      <w:r w:rsidR="006518CE">
        <w:rPr>
          <w:rFonts w:ascii="Arial" w:hAnsi="Arial" w:cs="Arial"/>
          <w:b/>
          <w:sz w:val="20"/>
          <w:szCs w:val="20"/>
        </w:rPr>
        <w:t>S</w:t>
      </w:r>
      <w:r w:rsidRPr="003D3110">
        <w:rPr>
          <w:rFonts w:ascii="Arial" w:hAnsi="Arial" w:cs="Arial"/>
          <w:b/>
          <w:sz w:val="20"/>
          <w:szCs w:val="20"/>
        </w:rPr>
        <w:t>. Work entered into this sheet still needs full approval by the Committee but allows simple, non-controversial experiments to proceed rapidly. If you are in any doubt about the material you are proposing</w:t>
      </w:r>
      <w:r w:rsidR="00BA4182">
        <w:rPr>
          <w:rFonts w:ascii="Arial" w:hAnsi="Arial" w:cs="Arial"/>
          <w:b/>
          <w:sz w:val="20"/>
          <w:szCs w:val="20"/>
        </w:rPr>
        <w:t>,</w:t>
      </w:r>
      <w:r w:rsidRPr="003D3110">
        <w:rPr>
          <w:rFonts w:ascii="Arial" w:hAnsi="Arial" w:cs="Arial"/>
          <w:b/>
          <w:sz w:val="20"/>
          <w:szCs w:val="20"/>
        </w:rPr>
        <w:t xml:space="preserve"> then it should probably not go here. Please email Jo Keys with this sheet once you have filled it in or with any questions you may have for the Committee.</w:t>
      </w:r>
    </w:p>
    <w:p w14:paraId="1E84FFE7" w14:textId="77777777" w:rsidR="003D3110" w:rsidRPr="003D3110" w:rsidRDefault="003D3110" w:rsidP="003D311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1124"/>
        <w:gridCol w:w="1964"/>
        <w:gridCol w:w="2111"/>
        <w:gridCol w:w="2702"/>
        <w:gridCol w:w="1963"/>
        <w:gridCol w:w="1518"/>
        <w:gridCol w:w="3077"/>
        <w:gridCol w:w="1217"/>
      </w:tblGrid>
      <w:tr w:rsidR="003D3110" w:rsidRPr="003D3110" w14:paraId="2B43F24E" w14:textId="77777777" w:rsidTr="003D3110">
        <w:tc>
          <w:tcPr>
            <w:tcW w:w="1124" w:type="dxa"/>
            <w:shd w:val="clear" w:color="auto" w:fill="A6A6A6" w:themeFill="background1" w:themeFillShade="A6"/>
          </w:tcPr>
          <w:p w14:paraId="23142C5B" w14:textId="77777777" w:rsidR="003D3110" w:rsidRPr="003D3110" w:rsidRDefault="003D3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110">
              <w:rPr>
                <w:rFonts w:ascii="Arial" w:hAnsi="Arial" w:cs="Arial"/>
                <w:b/>
                <w:sz w:val="20"/>
                <w:szCs w:val="20"/>
              </w:rPr>
              <w:t>Vector</w:t>
            </w:r>
          </w:p>
        </w:tc>
        <w:tc>
          <w:tcPr>
            <w:tcW w:w="1964" w:type="dxa"/>
            <w:shd w:val="clear" w:color="auto" w:fill="A6A6A6" w:themeFill="background1" w:themeFillShade="A6"/>
          </w:tcPr>
          <w:p w14:paraId="57F676B9" w14:textId="77777777" w:rsidR="003D3110" w:rsidRPr="003D3110" w:rsidRDefault="003D3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110">
              <w:rPr>
                <w:rFonts w:ascii="Arial" w:hAnsi="Arial" w:cs="Arial"/>
                <w:b/>
                <w:sz w:val="20"/>
                <w:szCs w:val="20"/>
              </w:rPr>
              <w:t xml:space="preserve">Commercially available? </w:t>
            </w:r>
          </w:p>
        </w:tc>
        <w:tc>
          <w:tcPr>
            <w:tcW w:w="2111" w:type="dxa"/>
            <w:shd w:val="clear" w:color="auto" w:fill="A6A6A6" w:themeFill="background1" w:themeFillShade="A6"/>
          </w:tcPr>
          <w:p w14:paraId="253584FB" w14:textId="77777777" w:rsidR="003D3110" w:rsidRPr="003D3110" w:rsidRDefault="003D3110" w:rsidP="004B3772">
            <w:pPr>
              <w:ind w:right="-93"/>
              <w:rPr>
                <w:rFonts w:ascii="Arial" w:hAnsi="Arial" w:cs="Arial"/>
                <w:b/>
                <w:sz w:val="20"/>
                <w:szCs w:val="20"/>
              </w:rPr>
            </w:pPr>
            <w:r w:rsidRPr="003D3110">
              <w:rPr>
                <w:rFonts w:ascii="Arial" w:hAnsi="Arial" w:cs="Arial"/>
                <w:b/>
                <w:sz w:val="20"/>
                <w:szCs w:val="20"/>
              </w:rPr>
              <w:t>Organisms</w:t>
            </w:r>
          </w:p>
        </w:tc>
        <w:tc>
          <w:tcPr>
            <w:tcW w:w="2702" w:type="dxa"/>
            <w:shd w:val="clear" w:color="auto" w:fill="A6A6A6" w:themeFill="background1" w:themeFillShade="A6"/>
          </w:tcPr>
          <w:p w14:paraId="113B48A2" w14:textId="51335519" w:rsidR="003D3110" w:rsidRPr="003D3110" w:rsidRDefault="003D3110" w:rsidP="00622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 / Comments / Hazards</w:t>
            </w:r>
            <w:r w:rsidRPr="003D311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63" w:type="dxa"/>
            <w:shd w:val="clear" w:color="auto" w:fill="A6A6A6" w:themeFill="background1" w:themeFillShade="A6"/>
          </w:tcPr>
          <w:p w14:paraId="2A5E3237" w14:textId="78632993" w:rsidR="003D3110" w:rsidRPr="003D3110" w:rsidRDefault="003D3110" w:rsidP="00622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3D311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518" w:type="dxa"/>
            <w:shd w:val="clear" w:color="auto" w:fill="A6A6A6" w:themeFill="background1" w:themeFillShade="A6"/>
          </w:tcPr>
          <w:p w14:paraId="59736D39" w14:textId="14DEC2C3" w:rsidR="003D3110" w:rsidRPr="003D3110" w:rsidRDefault="003D3110" w:rsidP="0062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110">
              <w:rPr>
                <w:rFonts w:ascii="Arial" w:hAnsi="Arial" w:cs="Arial"/>
                <w:b/>
                <w:sz w:val="20"/>
                <w:szCs w:val="20"/>
              </w:rPr>
              <w:t>Insert / Gene</w:t>
            </w:r>
          </w:p>
        </w:tc>
        <w:tc>
          <w:tcPr>
            <w:tcW w:w="3077" w:type="dxa"/>
            <w:shd w:val="clear" w:color="auto" w:fill="A6A6A6" w:themeFill="background1" w:themeFillShade="A6"/>
          </w:tcPr>
          <w:p w14:paraId="7AB926C4" w14:textId="5C202D37" w:rsidR="003D3110" w:rsidRPr="003D3110" w:rsidRDefault="003D3110" w:rsidP="0062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110">
              <w:rPr>
                <w:rFonts w:ascii="Arial" w:hAnsi="Arial" w:cs="Arial"/>
                <w:b/>
                <w:sz w:val="20"/>
                <w:szCs w:val="20"/>
              </w:rPr>
              <w:t>Staff member responsible and room number where work will be carried out.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14:paraId="2C1135A6" w14:textId="316915FD" w:rsidR="003D3110" w:rsidRPr="003D3110" w:rsidRDefault="003D3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11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D3110" w:rsidRPr="003D3110" w14:paraId="2EF680BB" w14:textId="77777777" w:rsidTr="003D3110">
        <w:tc>
          <w:tcPr>
            <w:tcW w:w="1124" w:type="dxa"/>
          </w:tcPr>
          <w:p w14:paraId="68B35B5F" w14:textId="77777777" w:rsidR="003D3110" w:rsidRPr="003D3110" w:rsidRDefault="003D31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>pET151</w:t>
            </w:r>
          </w:p>
        </w:tc>
        <w:tc>
          <w:tcPr>
            <w:tcW w:w="1964" w:type="dxa"/>
          </w:tcPr>
          <w:p w14:paraId="43C53ED4" w14:textId="77777777" w:rsidR="003D3110" w:rsidRPr="003D3110" w:rsidRDefault="003D31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>Invitrogen</w:t>
            </w:r>
          </w:p>
        </w:tc>
        <w:tc>
          <w:tcPr>
            <w:tcW w:w="2111" w:type="dxa"/>
          </w:tcPr>
          <w:p w14:paraId="01081367" w14:textId="77777777" w:rsidR="003D3110" w:rsidRPr="003D3110" w:rsidRDefault="003D31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 xml:space="preserve">E.coli Top10, BL21*DE3, </w:t>
            </w:r>
            <w:proofErr w:type="spellStart"/>
            <w:r w:rsidRPr="003D3110">
              <w:rPr>
                <w:rFonts w:ascii="Arial" w:hAnsi="Arial" w:cs="Arial"/>
                <w:i/>
                <w:sz w:val="20"/>
                <w:szCs w:val="20"/>
              </w:rPr>
              <w:t>pLys</w:t>
            </w:r>
            <w:proofErr w:type="spellEnd"/>
          </w:p>
        </w:tc>
        <w:tc>
          <w:tcPr>
            <w:tcW w:w="2702" w:type="dxa"/>
          </w:tcPr>
          <w:p w14:paraId="2DDCF55D" w14:textId="77777777" w:rsidR="003D3110" w:rsidRPr="003D3110" w:rsidRDefault="003D3110" w:rsidP="00F26C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 xml:space="preserve">Producing recombinant proteins. Widely used, little hazard: </w:t>
            </w:r>
            <w:proofErr w:type="spellStart"/>
            <w:r w:rsidRPr="003D3110">
              <w:rPr>
                <w:rFonts w:ascii="Arial" w:hAnsi="Arial" w:cs="Arial"/>
                <w:i/>
                <w:sz w:val="20"/>
                <w:szCs w:val="20"/>
              </w:rPr>
              <w:t>Amp</w:t>
            </w:r>
            <w:r w:rsidRPr="003D3110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</w:t>
            </w:r>
            <w:proofErr w:type="spellEnd"/>
            <w:r w:rsidRPr="003D3110">
              <w:rPr>
                <w:rFonts w:ascii="Arial" w:hAnsi="Arial" w:cs="Arial"/>
                <w:i/>
                <w:sz w:val="20"/>
                <w:szCs w:val="20"/>
              </w:rPr>
              <w:t xml:space="preserve"> pBR322 </w:t>
            </w:r>
            <w:proofErr w:type="spellStart"/>
            <w:r w:rsidRPr="003D3110">
              <w:rPr>
                <w:rFonts w:ascii="Arial" w:hAnsi="Arial" w:cs="Arial"/>
                <w:i/>
                <w:sz w:val="20"/>
                <w:szCs w:val="20"/>
              </w:rPr>
              <w:t>Ori</w:t>
            </w:r>
            <w:proofErr w:type="spellEnd"/>
            <w:r w:rsidRPr="003D311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3D3110">
              <w:rPr>
                <w:rFonts w:ascii="Arial" w:hAnsi="Arial" w:cs="Arial"/>
                <w:i/>
                <w:sz w:val="20"/>
                <w:szCs w:val="20"/>
              </w:rPr>
              <w:t>LacZ</w:t>
            </w:r>
            <w:proofErr w:type="spellEnd"/>
            <w:r w:rsidRPr="003D3110">
              <w:rPr>
                <w:rFonts w:ascii="Arial" w:hAnsi="Arial" w:cs="Arial"/>
                <w:i/>
                <w:sz w:val="20"/>
                <w:szCs w:val="20"/>
              </w:rPr>
              <w:t xml:space="preserve"> promoter. Bleach prior to disposal.</w:t>
            </w:r>
          </w:p>
        </w:tc>
        <w:tc>
          <w:tcPr>
            <w:tcW w:w="1963" w:type="dxa"/>
          </w:tcPr>
          <w:p w14:paraId="10BDCB4E" w14:textId="77777777" w:rsidR="003D3110" w:rsidRPr="003D3110" w:rsidRDefault="003D3110" w:rsidP="00622C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 xml:space="preserve">Richardson et al., </w:t>
            </w:r>
            <w:proofErr w:type="spellStart"/>
            <w:r w:rsidRPr="003D3110">
              <w:rPr>
                <w:rFonts w:ascii="Arial" w:hAnsi="Arial" w:cs="Arial"/>
                <w:i/>
                <w:color w:val="262626"/>
                <w:sz w:val="20"/>
                <w:szCs w:val="20"/>
                <w:u w:val="single" w:color="262626"/>
                <w:lang w:val="en-US"/>
              </w:rPr>
              <w:t>Mol</w:t>
            </w:r>
            <w:proofErr w:type="spellEnd"/>
            <w:r w:rsidRPr="003D3110">
              <w:rPr>
                <w:rFonts w:ascii="Arial" w:hAnsi="Arial" w:cs="Arial"/>
                <w:i/>
                <w:color w:val="262626"/>
                <w:sz w:val="20"/>
                <w:szCs w:val="20"/>
                <w:u w:val="single" w:color="262626"/>
                <w:lang w:val="en-US"/>
              </w:rPr>
              <w:t xml:space="preserve"> </w:t>
            </w:r>
            <w:proofErr w:type="spellStart"/>
            <w:r w:rsidRPr="003D3110">
              <w:rPr>
                <w:rFonts w:ascii="Arial" w:hAnsi="Arial" w:cs="Arial"/>
                <w:i/>
                <w:color w:val="262626"/>
                <w:sz w:val="20"/>
                <w:szCs w:val="20"/>
                <w:u w:val="single" w:color="262626"/>
                <w:lang w:val="en-US"/>
              </w:rPr>
              <w:t>Biol</w:t>
            </w:r>
            <w:proofErr w:type="spellEnd"/>
            <w:r w:rsidRPr="003D3110">
              <w:rPr>
                <w:rFonts w:ascii="Arial" w:hAnsi="Arial" w:cs="Arial"/>
                <w:i/>
                <w:color w:val="262626"/>
                <w:sz w:val="20"/>
                <w:szCs w:val="20"/>
                <w:u w:val="single" w:color="262626"/>
                <w:lang w:val="en-US"/>
              </w:rPr>
              <w:t xml:space="preserve"> Cell.</w:t>
            </w:r>
            <w:r w:rsidRPr="003D3110">
              <w:rPr>
                <w:rFonts w:ascii="Arial" w:hAnsi="Arial" w:cs="Arial"/>
                <w:i/>
                <w:sz w:val="20"/>
                <w:szCs w:val="20"/>
                <w:u w:color="262626"/>
                <w:lang w:val="en-US"/>
              </w:rPr>
              <w:t xml:space="preserve"> 2004 Mar</w:t>
            </w:r>
            <w:proofErr w:type="gramStart"/>
            <w:r w:rsidRPr="003D3110">
              <w:rPr>
                <w:rFonts w:ascii="Arial" w:hAnsi="Arial" w:cs="Arial"/>
                <w:i/>
                <w:sz w:val="20"/>
                <w:szCs w:val="20"/>
                <w:u w:color="262626"/>
                <w:lang w:val="en-US"/>
              </w:rPr>
              <w:t>;15</w:t>
            </w:r>
            <w:proofErr w:type="gramEnd"/>
            <w:r w:rsidRPr="003D3110">
              <w:rPr>
                <w:rFonts w:ascii="Arial" w:hAnsi="Arial" w:cs="Arial"/>
                <w:i/>
                <w:sz w:val="20"/>
                <w:szCs w:val="20"/>
                <w:u w:color="262626"/>
                <w:lang w:val="en-US"/>
              </w:rPr>
              <w:t xml:space="preserve">(3):1197-210. </w:t>
            </w:r>
            <w:proofErr w:type="spellStart"/>
            <w:r w:rsidRPr="003D3110">
              <w:rPr>
                <w:rFonts w:ascii="Arial" w:hAnsi="Arial" w:cs="Arial"/>
                <w:i/>
                <w:sz w:val="20"/>
                <w:szCs w:val="20"/>
                <w:u w:color="262626"/>
                <w:lang w:val="en-US"/>
              </w:rPr>
              <w:t>Epub</w:t>
            </w:r>
            <w:proofErr w:type="spellEnd"/>
            <w:r w:rsidRPr="003D3110">
              <w:rPr>
                <w:rFonts w:ascii="Arial" w:hAnsi="Arial" w:cs="Arial"/>
                <w:i/>
                <w:sz w:val="20"/>
                <w:szCs w:val="20"/>
                <w:u w:color="262626"/>
                <w:lang w:val="en-US"/>
              </w:rPr>
              <w:t xml:space="preserve"> 2003 Dec 10.</w:t>
            </w:r>
          </w:p>
        </w:tc>
        <w:tc>
          <w:tcPr>
            <w:tcW w:w="1518" w:type="dxa"/>
          </w:tcPr>
          <w:p w14:paraId="653D5101" w14:textId="62B413D1" w:rsidR="003D3110" w:rsidRPr="003D3110" w:rsidRDefault="003D3110" w:rsidP="00622C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>GST-GFP</w:t>
            </w:r>
          </w:p>
        </w:tc>
        <w:tc>
          <w:tcPr>
            <w:tcW w:w="3077" w:type="dxa"/>
          </w:tcPr>
          <w:p w14:paraId="5C2D1822" w14:textId="3C32002B" w:rsidR="003D3110" w:rsidRPr="003D3110" w:rsidRDefault="003D3110" w:rsidP="00622C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>Simon Richardson: Faculty of Engineering and Science</w:t>
            </w:r>
          </w:p>
        </w:tc>
        <w:tc>
          <w:tcPr>
            <w:tcW w:w="1217" w:type="dxa"/>
          </w:tcPr>
          <w:p w14:paraId="4903B9AA" w14:textId="056D03BF" w:rsidR="003D3110" w:rsidRPr="003D3110" w:rsidRDefault="003D31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110">
              <w:rPr>
                <w:rFonts w:ascii="Arial" w:hAnsi="Arial" w:cs="Arial"/>
                <w:i/>
                <w:sz w:val="20"/>
                <w:szCs w:val="20"/>
              </w:rPr>
              <w:t>30/04/2015</w:t>
            </w:r>
          </w:p>
        </w:tc>
      </w:tr>
      <w:tr w:rsidR="003D3110" w:rsidRPr="003D3110" w14:paraId="2AC8E156" w14:textId="77777777" w:rsidTr="003D3110">
        <w:tc>
          <w:tcPr>
            <w:tcW w:w="1124" w:type="dxa"/>
          </w:tcPr>
          <w:p w14:paraId="41B554D5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4537B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383894C" w14:textId="77777777" w:rsidR="003D3110" w:rsidRPr="003D3110" w:rsidRDefault="003D3110" w:rsidP="00F26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8370CDD" w14:textId="77777777" w:rsidR="003D3110" w:rsidRPr="003D3110" w:rsidRDefault="003D3110" w:rsidP="00F26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62F55579" w14:textId="77777777" w:rsidR="003D3110" w:rsidRPr="003D3110" w:rsidRDefault="003D3110" w:rsidP="004B3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8DCDEF7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F0F866F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4C62AC08" w14:textId="7C5975F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06E83F4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62CBDD80" w14:textId="77777777" w:rsidTr="003D3110">
        <w:tc>
          <w:tcPr>
            <w:tcW w:w="1124" w:type="dxa"/>
          </w:tcPr>
          <w:p w14:paraId="777974D6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41DDC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2C7A3034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69805F7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7129D514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6CE0663C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4FC8537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77BF034E" w14:textId="61A513FC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5EEBCBF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3241C1D4" w14:textId="77777777" w:rsidTr="003D3110">
        <w:tc>
          <w:tcPr>
            <w:tcW w:w="1124" w:type="dxa"/>
          </w:tcPr>
          <w:p w14:paraId="41FD69EA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51DDC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7E75152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0278CCE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6851A8C1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FC3DFDD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FB92267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386FDC68" w14:textId="368F3A3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6674152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508D86B4" w14:textId="77777777" w:rsidTr="003D3110">
        <w:tc>
          <w:tcPr>
            <w:tcW w:w="1124" w:type="dxa"/>
          </w:tcPr>
          <w:p w14:paraId="1FB5B018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1468A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56BC9FD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0330CF0C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0283B490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1B2AA72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A897995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0E418F62" w14:textId="6C699BC3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42668C2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53EEF276" w14:textId="77777777" w:rsidTr="003D3110">
        <w:tc>
          <w:tcPr>
            <w:tcW w:w="1124" w:type="dxa"/>
          </w:tcPr>
          <w:p w14:paraId="60757FD3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5A084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0DB99C8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3A75F7B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1706B2A6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7005049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965675A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6214F362" w14:textId="770A18C6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8C9E1F9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259D2970" w14:textId="77777777" w:rsidTr="003D3110">
        <w:tc>
          <w:tcPr>
            <w:tcW w:w="1124" w:type="dxa"/>
          </w:tcPr>
          <w:p w14:paraId="11695C57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A34A6" w14:textId="7C1D76F4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D6289B1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849066B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54881CC6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4C4B2F9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912A22C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2AE42FCD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F0A9FB2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188DAE6F" w14:textId="77777777" w:rsidTr="003D3110">
        <w:tc>
          <w:tcPr>
            <w:tcW w:w="1124" w:type="dxa"/>
          </w:tcPr>
          <w:p w14:paraId="0E699FCF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50531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CC4E5B7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08AD912C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05A709D9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4317A88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936B628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32F6F506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722AE83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3EF8B62A" w14:textId="77777777" w:rsidTr="003D3110">
        <w:tc>
          <w:tcPr>
            <w:tcW w:w="1124" w:type="dxa"/>
          </w:tcPr>
          <w:p w14:paraId="66713E00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4AD7B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5401709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06C07576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2066E465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654B6D5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AF6CF70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0980CF29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D9818B5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355A6FC5" w14:textId="77777777" w:rsidTr="003D3110">
        <w:tc>
          <w:tcPr>
            <w:tcW w:w="1124" w:type="dxa"/>
          </w:tcPr>
          <w:p w14:paraId="697EA84A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B61E7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25B7B0B6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3030F23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77685D18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9C86870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85B814F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097C677A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49A7A82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30702FBA" w14:textId="77777777" w:rsidTr="003D3110">
        <w:tc>
          <w:tcPr>
            <w:tcW w:w="1124" w:type="dxa"/>
          </w:tcPr>
          <w:p w14:paraId="5A03C4BE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A336E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2013D084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3330B5B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48476CC3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7245259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778148C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64B90E35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A62EECE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10" w:rsidRPr="003D3110" w14:paraId="68218C3B" w14:textId="77777777" w:rsidTr="003D3110">
        <w:tc>
          <w:tcPr>
            <w:tcW w:w="1124" w:type="dxa"/>
          </w:tcPr>
          <w:p w14:paraId="6A0DA2ED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24A97" w14:textId="77777777" w:rsid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91452CD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BB97B68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25C02511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75AC04F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F908D4F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</w:tcPr>
          <w:p w14:paraId="7789FE24" w14:textId="77777777" w:rsidR="003D3110" w:rsidRPr="003D3110" w:rsidRDefault="003D3110" w:rsidP="0062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3E7A13E" w14:textId="77777777" w:rsidR="003D3110" w:rsidRPr="003D3110" w:rsidRDefault="003D3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464F7" w14:textId="77777777" w:rsidR="003D3110" w:rsidRPr="003D3110" w:rsidRDefault="003D3110" w:rsidP="009D696E">
      <w:pPr>
        <w:rPr>
          <w:rFonts w:ascii="Arial" w:hAnsi="Arial" w:cs="Arial"/>
          <w:b/>
        </w:rPr>
      </w:pPr>
    </w:p>
    <w:sectPr w:rsidR="003D3110" w:rsidRPr="003D3110" w:rsidSect="003D3110">
      <w:headerReference w:type="default" r:id="rId7"/>
      <w:pgSz w:w="16820" w:h="11900" w:orient="landscape"/>
      <w:pgMar w:top="1418" w:right="567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9402E" w14:textId="77777777" w:rsidR="004B3772" w:rsidRDefault="004B3772" w:rsidP="004B3772">
      <w:pPr>
        <w:spacing w:after="0"/>
      </w:pPr>
      <w:r>
        <w:separator/>
      </w:r>
    </w:p>
  </w:endnote>
  <w:endnote w:type="continuationSeparator" w:id="0">
    <w:p w14:paraId="374C679F" w14:textId="77777777" w:rsidR="004B3772" w:rsidRDefault="004B3772" w:rsidP="004B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CE4C" w14:textId="77777777" w:rsidR="004B3772" w:rsidRDefault="004B3772" w:rsidP="004B3772">
      <w:pPr>
        <w:spacing w:after="0"/>
      </w:pPr>
      <w:r>
        <w:separator/>
      </w:r>
    </w:p>
  </w:footnote>
  <w:footnote w:type="continuationSeparator" w:id="0">
    <w:p w14:paraId="2890D76D" w14:textId="77777777" w:rsidR="004B3772" w:rsidRDefault="004B3772" w:rsidP="004B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5B99C" w14:textId="05E1F139" w:rsidR="004B3772" w:rsidRPr="003D3110" w:rsidRDefault="00F26CB1">
    <w:pPr>
      <w:pStyle w:val="Header"/>
      <w:rPr>
        <w:rFonts w:ascii="Arial" w:hAnsi="Arial" w:cs="Arial"/>
        <w:b/>
      </w:rPr>
    </w:pPr>
    <w:r w:rsidRPr="003D3110">
      <w:rPr>
        <w:rFonts w:ascii="Arial" w:hAnsi="Arial" w:cs="Arial"/>
        <w:b/>
      </w:rPr>
      <w:t>C</w:t>
    </w:r>
    <w:r w:rsidR="004B3772" w:rsidRPr="003D3110">
      <w:rPr>
        <w:rFonts w:ascii="Arial" w:hAnsi="Arial" w:cs="Arial"/>
        <w:b/>
      </w:rPr>
      <w:t xml:space="preserve">loning sheet: </w:t>
    </w:r>
    <w:r w:rsidR="00BA4182">
      <w:rPr>
        <w:rFonts w:ascii="Arial" w:hAnsi="Arial" w:cs="Arial"/>
        <w:b/>
      </w:rPr>
      <w:t>Pre</w:t>
    </w:r>
    <w:r w:rsidRPr="003D3110">
      <w:rPr>
        <w:rFonts w:ascii="Arial" w:hAnsi="Arial" w:cs="Arial"/>
        <w:b/>
      </w:rPr>
      <w:t>-BGM</w:t>
    </w:r>
    <w:r w:rsidR="003D3110" w:rsidRPr="003D3110">
      <w:rPr>
        <w:rFonts w:ascii="Arial" w:hAnsi="Arial" w:cs="Arial"/>
        <w:b/>
      </w:rPr>
      <w:t>S</w:t>
    </w:r>
    <w:r w:rsidRPr="003D3110">
      <w:rPr>
        <w:rFonts w:ascii="Arial" w:hAnsi="Arial" w:cs="Arial"/>
        <w:b/>
      </w:rPr>
      <w:t xml:space="preserve"> approval form for non-controversial, non-toxic, non-hazardous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72"/>
    <w:rsid w:val="00064BBF"/>
    <w:rsid w:val="00072E86"/>
    <w:rsid w:val="00246972"/>
    <w:rsid w:val="00316ED7"/>
    <w:rsid w:val="00355231"/>
    <w:rsid w:val="003D3110"/>
    <w:rsid w:val="00412B94"/>
    <w:rsid w:val="004B3772"/>
    <w:rsid w:val="006518CE"/>
    <w:rsid w:val="007637B3"/>
    <w:rsid w:val="009D696E"/>
    <w:rsid w:val="009E7242"/>
    <w:rsid w:val="00AC4D5B"/>
    <w:rsid w:val="00BA4182"/>
    <w:rsid w:val="00E512F7"/>
    <w:rsid w:val="00EF4144"/>
    <w:rsid w:val="00F26C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4801EDD3"/>
  <w15:docId w15:val="{5140FCC2-3446-4AC5-A7E0-B9AC9E48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7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77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37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77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3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95A8-981C-4F31-9296-EA90BB91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Simon Richardson</dc:creator>
  <cp:keywords/>
  <dc:description/>
  <cp:lastModifiedBy>Joanne Keys</cp:lastModifiedBy>
  <cp:revision>3</cp:revision>
  <dcterms:created xsi:type="dcterms:W3CDTF">2015-07-16T13:44:00Z</dcterms:created>
  <dcterms:modified xsi:type="dcterms:W3CDTF">2015-07-16T14:01:00Z</dcterms:modified>
</cp:coreProperties>
</file>