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62" w:rsidRDefault="008A4862" w:rsidP="007D1D2F">
      <w:pPr>
        <w:rPr>
          <w:rFonts w:ascii="Arial" w:hAnsi="Arial"/>
          <w:sz w:val="24"/>
        </w:rPr>
      </w:pPr>
      <w:bookmarkStart w:id="0" w:name="_GoBack"/>
      <w:bookmarkEnd w:id="0"/>
    </w:p>
    <w:p w:rsidR="008A4862" w:rsidRDefault="008A4862" w:rsidP="007D1D2F">
      <w:pPr>
        <w:rPr>
          <w:rFonts w:ascii="Arial" w:hAnsi="Arial"/>
          <w:sz w:val="24"/>
        </w:rPr>
      </w:pPr>
    </w:p>
    <w:p w:rsidR="008A4862" w:rsidRPr="007D1D2F" w:rsidRDefault="008A4862" w:rsidP="007D1D2F">
      <w:pPr>
        <w:jc w:val="center"/>
        <w:rPr>
          <w:rFonts w:ascii="Arial Bold" w:hAnsi="Arial Bold"/>
          <w:sz w:val="24"/>
        </w:rPr>
      </w:pPr>
      <w:r w:rsidRPr="007D1D2F">
        <w:rPr>
          <w:rFonts w:ascii="Arial Bold" w:hAnsi="Arial Bold"/>
          <w:sz w:val="24"/>
        </w:rPr>
        <w:t>STUDENT EXPERIENCE COMMITTEE</w:t>
      </w:r>
    </w:p>
    <w:p w:rsidR="008A4862" w:rsidRPr="007D1D2F" w:rsidRDefault="008A4862" w:rsidP="007D1D2F">
      <w:pPr>
        <w:tabs>
          <w:tab w:val="left" w:pos="0"/>
        </w:tabs>
        <w:spacing w:after="0" w:line="240" w:lineRule="auto"/>
        <w:jc w:val="center"/>
        <w:rPr>
          <w:rFonts w:ascii="Arial Bold" w:hAnsi="Arial Bold"/>
          <w:sz w:val="24"/>
        </w:rPr>
      </w:pPr>
      <w:r w:rsidRPr="007D1D2F">
        <w:rPr>
          <w:rFonts w:ascii="Arial Bold" w:hAnsi="Arial Bold"/>
          <w:sz w:val="24"/>
        </w:rPr>
        <w:t>Minutes of the FIRST meeting of the STUDENT EXPERIENCE COMMITTEE in the 201</w:t>
      </w:r>
      <w:r w:rsidRPr="007D1D2F">
        <w:rPr>
          <w:noProof/>
          <w:lang w:val="en-GB" w:eastAsia="en-GB"/>
        </w:rPr>
        <w:pict>
          <v:shape id="_x0000_s1026" style="position:absolute;left:0;text-align:left;margin-left:387.75pt;margin-top:14.25pt;width:174.75pt;height:87pt;z-index:251657728;mso-position-horizontal:absolute;mso-position-horizontal-relative:page;mso-position-vertical:absolute;mso-position-vertical-relative:page" coordsize="21600,21600">
            <v:stroke joinstyle="round"/>
            <v:imagedata r:id="rId8" o:title=""/>
            <w10:wrap anchorx="page" anchory="page"/>
          </v:shape>
        </w:pict>
      </w:r>
      <w:r w:rsidRPr="007D1D2F">
        <w:rPr>
          <w:rFonts w:ascii="Arial Bold" w:hAnsi="Arial Bold"/>
          <w:sz w:val="24"/>
        </w:rPr>
        <w:t xml:space="preserve">3-2014 academic session, held on 18 October 2013, 2pm, </w:t>
      </w:r>
    </w:p>
    <w:p w:rsidR="008A4862" w:rsidRPr="007D1D2F" w:rsidRDefault="007B43FB" w:rsidP="007D1D2F">
      <w:pPr>
        <w:tabs>
          <w:tab w:val="left" w:pos="0"/>
        </w:tabs>
        <w:spacing w:after="0" w:line="240" w:lineRule="auto"/>
        <w:jc w:val="center"/>
        <w:rPr>
          <w:rFonts w:ascii="Arial Bold" w:hAnsi="Arial Bold"/>
          <w:sz w:val="24"/>
        </w:rPr>
      </w:pPr>
      <w:r w:rsidRPr="007D1D2F">
        <w:rPr>
          <w:rFonts w:ascii="Arial Bold" w:hAnsi="Arial Bold"/>
          <w:sz w:val="24"/>
        </w:rPr>
        <w:t xml:space="preserve">In </w:t>
      </w:r>
      <w:r w:rsidR="008A4862" w:rsidRPr="007D1D2F">
        <w:rPr>
          <w:rFonts w:ascii="Arial Bold" w:hAnsi="Arial Bold"/>
          <w:sz w:val="24"/>
        </w:rPr>
        <w:t>S309, Mary Seacole Building, Avery Hill Campus</w:t>
      </w:r>
    </w:p>
    <w:p w:rsidR="008A4862" w:rsidRPr="007D1D2F" w:rsidRDefault="008A4862" w:rsidP="007D1D2F">
      <w:pPr>
        <w:tabs>
          <w:tab w:val="left" w:pos="0"/>
        </w:tabs>
        <w:spacing w:after="0"/>
        <w:jc w:val="center"/>
        <w:rPr>
          <w:rFonts w:ascii="Arial Bold" w:hAnsi="Arial Bold"/>
          <w:sz w:val="24"/>
        </w:rPr>
      </w:pPr>
    </w:p>
    <w:tbl>
      <w:tblPr>
        <w:tblW w:w="9204" w:type="dxa"/>
        <w:jc w:val="center"/>
        <w:shd w:val="clear" w:color="auto" w:fill="FFFFFF"/>
        <w:tblLayout w:type="fixed"/>
        <w:tblLook w:val="0000" w:firstRow="0" w:lastRow="0" w:firstColumn="0" w:lastColumn="0" w:noHBand="0" w:noVBand="0"/>
      </w:tblPr>
      <w:tblGrid>
        <w:gridCol w:w="4668"/>
        <w:gridCol w:w="4536"/>
      </w:tblGrid>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t>Present:</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pP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Judith Burnett (Chair), PVC ACH</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Colin Allen, BU</w:t>
            </w:r>
            <w:r w:rsidR="00A15409">
              <w:rPr>
                <w:rFonts w:ascii="Arial" w:hAnsi="Arial"/>
                <w:sz w:val="24"/>
              </w:rPr>
              <w:t>S</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Sally Alsford, EDU</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Alex Brooks, President, SUUG</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Christine Couper, Head of PAS</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Jenny Greenfield, CEO, SUUG</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Eleanor Kehoe, Deputy Director, OSA</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Simon Leggatt, DLQ, ED</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Ginny Malone, ILS</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Christopher Powner, Director, FM</w:t>
            </w:r>
          </w:p>
        </w:tc>
      </w:tr>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pStyle w:val="FreeFormA"/>
            </w:pP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pPr>
          </w:p>
        </w:tc>
      </w:tr>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t>In Attendance:</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pP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Tom Barnes, DVC Research &amp; Enterprise</w:t>
            </w:r>
          </w:p>
        </w:tc>
        <w:tc>
          <w:tcPr>
            <w:tcW w:w="4536"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 xml:space="preserve">June Balshaw, </w:t>
            </w:r>
            <w:r w:rsidR="006D5F72" w:rsidRPr="007D1D2F">
              <w:rPr>
                <w:rFonts w:ascii="Arial" w:hAnsi="Arial"/>
                <w:sz w:val="24"/>
                <w:lang w:val="en-GB"/>
              </w:rPr>
              <w:t>L</w:t>
            </w:r>
            <w:r w:rsidRPr="007D1D2F">
              <w:rPr>
                <w:rFonts w:ascii="Arial" w:hAnsi="Arial"/>
                <w:sz w:val="24"/>
              </w:rPr>
              <w:t>HSS</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Samer El Daher, SCI</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Sarah Hills, OSA, minute taker</w:t>
            </w:r>
          </w:p>
        </w:tc>
      </w:tr>
      <w:tr w:rsidR="008A4862" w:rsidRPr="007D1D2F" w:rsidTr="007B43FB">
        <w:trPr>
          <w:cantSplit/>
          <w:trHeight w:val="283"/>
          <w:jc w:val="center"/>
        </w:trPr>
        <w:tc>
          <w:tcPr>
            <w:tcW w:w="4668"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Lizzie Loveridge, OSA</w:t>
            </w:r>
          </w:p>
        </w:tc>
        <w:tc>
          <w:tcPr>
            <w:tcW w:w="4536" w:type="dxa"/>
            <w:shd w:val="clear" w:color="auto" w:fill="FFFFFF"/>
            <w:tcMar>
              <w:top w:w="0" w:type="dxa"/>
              <w:left w:w="0" w:type="dxa"/>
              <w:bottom w:w="0" w:type="dxa"/>
              <w:right w:w="0" w:type="dxa"/>
            </w:tcMar>
          </w:tcPr>
          <w:p w:rsidR="008A4862" w:rsidRPr="007D1D2F" w:rsidRDefault="008A4862" w:rsidP="007D1D2F">
            <w:pPr>
              <w:pStyle w:val="FreeFormA"/>
              <w:rPr>
                <w:rFonts w:ascii="Arial" w:hAnsi="Arial"/>
                <w:sz w:val="24"/>
              </w:rPr>
            </w:pPr>
            <w:r w:rsidRPr="007D1D2F">
              <w:rPr>
                <w:rFonts w:ascii="Arial" w:hAnsi="Arial"/>
                <w:sz w:val="24"/>
              </w:rPr>
              <w:t>Ed Paxton, GET, OSA</w:t>
            </w:r>
          </w:p>
        </w:tc>
      </w:tr>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pP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pPr>
          </w:p>
        </w:tc>
      </w:tr>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t>Apologies:</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pPr>
          </w:p>
        </w:tc>
      </w:tr>
      <w:tr w:rsidR="008A4862" w:rsidRPr="007D1D2F" w:rsidTr="003B3B18">
        <w:trPr>
          <w:cantSplit/>
          <w:trHeight w:val="337"/>
          <w:jc w:val="center"/>
        </w:trPr>
        <w:tc>
          <w:tcPr>
            <w:tcW w:w="466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Richard Blackburn, DLQ, SCI</w:t>
            </w:r>
          </w:p>
        </w:tc>
        <w:tc>
          <w:tcPr>
            <w:tcW w:w="4536"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Christopher Hallas, Director, OSA</w:t>
            </w:r>
          </w:p>
        </w:tc>
      </w:tr>
    </w:tbl>
    <w:p w:rsidR="004268AD" w:rsidRPr="007D1D2F" w:rsidRDefault="004268AD" w:rsidP="007D1D2F">
      <w:pPr>
        <w:pStyle w:val="FreeForm"/>
        <w:jc w:val="center"/>
        <w:rPr>
          <w:rFonts w:ascii="Calibri" w:hAnsi="Calibri"/>
          <w:sz w:val="24"/>
          <w:lang w:val="en-GB"/>
        </w:rPr>
      </w:pPr>
    </w:p>
    <w:tbl>
      <w:tblPr>
        <w:tblW w:w="9875" w:type="dxa"/>
        <w:tblInd w:w="-416" w:type="dxa"/>
        <w:shd w:val="clear" w:color="auto" w:fill="FFFFFF"/>
        <w:tblLook w:val="0000" w:firstRow="0" w:lastRow="0" w:firstColumn="0" w:lastColumn="0" w:noHBand="0" w:noVBand="0"/>
      </w:tblPr>
      <w:tblGrid>
        <w:gridCol w:w="284"/>
        <w:gridCol w:w="1423"/>
        <w:gridCol w:w="8168"/>
      </w:tblGrid>
      <w:tr w:rsidR="008A4862" w:rsidRPr="007D1D2F" w:rsidTr="008066E0">
        <w:trPr>
          <w:gridBefore w:val="1"/>
          <w:wBefore w:w="284" w:type="dxa"/>
          <w:cantSplit/>
          <w:trHeight w:val="5272"/>
        </w:trPr>
        <w:tc>
          <w:tcPr>
            <w:tcW w:w="141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t>SEC/13.1</w:t>
            </w:r>
          </w:p>
          <w:p w:rsidR="008A4862" w:rsidRPr="007D1D2F" w:rsidRDefault="008A4862" w:rsidP="007D1D2F">
            <w:pPr>
              <w:spacing w:after="0" w:line="240" w:lineRule="auto"/>
              <w:rPr>
                <w:rFonts w:ascii="Arial Bold" w:hAnsi="Arial Bold"/>
                <w:sz w:val="24"/>
              </w:rPr>
            </w:pPr>
          </w:p>
          <w:p w:rsidR="008A4862" w:rsidRPr="007D1D2F" w:rsidRDefault="008A4862" w:rsidP="007D1D2F">
            <w:pPr>
              <w:spacing w:after="0" w:line="240" w:lineRule="auto"/>
              <w:rPr>
                <w:rFonts w:ascii="Arial Bold" w:hAnsi="Arial Bold"/>
                <w:sz w:val="24"/>
              </w:rPr>
            </w:pPr>
          </w:p>
          <w:p w:rsidR="008A4862" w:rsidRPr="007D1D2F" w:rsidRDefault="008A4862" w:rsidP="007D1D2F">
            <w:pPr>
              <w:spacing w:after="0" w:line="240" w:lineRule="auto"/>
              <w:rPr>
                <w:rFonts w:ascii="Arial Bold" w:hAnsi="Arial Bold"/>
                <w:sz w:val="24"/>
              </w:rPr>
            </w:pPr>
          </w:p>
          <w:p w:rsidR="008A4862" w:rsidRPr="007D1D2F" w:rsidRDefault="008A4862" w:rsidP="007D1D2F">
            <w:pPr>
              <w:spacing w:after="0" w:line="240" w:lineRule="auto"/>
              <w:rPr>
                <w:rFonts w:ascii="Arial Bold" w:hAnsi="Arial Bold"/>
                <w:sz w:val="24"/>
              </w:rPr>
            </w:pPr>
          </w:p>
          <w:p w:rsidR="008A4862" w:rsidRPr="007D1D2F" w:rsidRDefault="008A4862" w:rsidP="007D1D2F">
            <w:pPr>
              <w:spacing w:after="0" w:line="240" w:lineRule="auto"/>
              <w:rPr>
                <w:rFonts w:ascii="Arial Bold" w:hAnsi="Arial Bold"/>
                <w:sz w:val="24"/>
              </w:rPr>
            </w:pPr>
          </w:p>
          <w:p w:rsidR="008A4862" w:rsidRPr="007D1D2F" w:rsidRDefault="008A4862" w:rsidP="007D1D2F">
            <w:pPr>
              <w:spacing w:after="0" w:line="240" w:lineRule="auto"/>
              <w:rPr>
                <w:rFonts w:ascii="Arial Bold" w:hAnsi="Arial Bold"/>
                <w:sz w:val="24"/>
              </w:rPr>
            </w:pPr>
            <w:r w:rsidRPr="007D1D2F">
              <w:rPr>
                <w:rFonts w:ascii="Arial Bold" w:hAnsi="Arial Bold"/>
                <w:sz w:val="24"/>
              </w:rPr>
              <w:t>Actions arising:</w:t>
            </w:r>
          </w:p>
          <w:p w:rsidR="008A4862" w:rsidRPr="007D1D2F" w:rsidRDefault="008A4862" w:rsidP="007D1D2F">
            <w:pPr>
              <w:spacing w:after="0" w:line="240" w:lineRule="auto"/>
            </w:pPr>
          </w:p>
        </w:tc>
        <w:tc>
          <w:tcPr>
            <w:tcW w:w="8168" w:type="dxa"/>
            <w:shd w:val="clear" w:color="auto" w:fill="FFFFFF"/>
            <w:tcMar>
              <w:top w:w="0" w:type="dxa"/>
              <w:left w:w="0" w:type="dxa"/>
              <w:bottom w:w="0" w:type="dxa"/>
              <w:right w:w="0" w:type="dxa"/>
            </w:tcMar>
          </w:tcPr>
          <w:p w:rsidR="008A4862" w:rsidRPr="007D1D2F" w:rsidRDefault="008A4862" w:rsidP="007D1D2F">
            <w:pPr>
              <w:spacing w:after="0" w:line="240" w:lineRule="auto"/>
              <w:ind w:hanging="1"/>
              <w:rPr>
                <w:rFonts w:ascii="Arial Bold" w:hAnsi="Arial Bold"/>
                <w:sz w:val="24"/>
              </w:rPr>
            </w:pPr>
            <w:r w:rsidRPr="007D1D2F">
              <w:rPr>
                <w:rFonts w:ascii="Arial Bold" w:hAnsi="Arial Bold"/>
                <w:sz w:val="24"/>
              </w:rPr>
              <w:t>MINUTES AND ACTIONS ARISING</w:t>
            </w:r>
          </w:p>
          <w:p w:rsidR="008A4862" w:rsidRPr="007D1D2F" w:rsidRDefault="008A4862" w:rsidP="007D1D2F">
            <w:pPr>
              <w:spacing w:after="0" w:line="240" w:lineRule="auto"/>
              <w:ind w:hanging="1"/>
              <w:rPr>
                <w:rFonts w:ascii="Arial Bold" w:hAnsi="Arial Bold"/>
                <w:sz w:val="24"/>
              </w:rPr>
            </w:pPr>
          </w:p>
          <w:p w:rsidR="008A4862" w:rsidRPr="007D1D2F" w:rsidRDefault="008A4862" w:rsidP="007D1D2F">
            <w:pPr>
              <w:spacing w:after="0" w:line="240" w:lineRule="auto"/>
              <w:ind w:hanging="1"/>
              <w:rPr>
                <w:rFonts w:ascii="Arial" w:hAnsi="Arial"/>
                <w:sz w:val="24"/>
              </w:rPr>
            </w:pPr>
            <w:r w:rsidRPr="007D1D2F">
              <w:rPr>
                <w:rFonts w:ascii="Arial" w:hAnsi="Arial"/>
                <w:sz w:val="24"/>
              </w:rPr>
              <w:t>The minutes of the previous meeting were agreed as an accurate record, subject to an amendment on the attendees list of Christopher Powner from ‘Present’ to ‘Apologies’.</w:t>
            </w:r>
          </w:p>
          <w:p w:rsidR="008A4862" w:rsidRPr="007D1D2F" w:rsidRDefault="008A4862" w:rsidP="007D1D2F">
            <w:pPr>
              <w:spacing w:after="0" w:line="240" w:lineRule="auto"/>
              <w:ind w:hanging="1"/>
              <w:rPr>
                <w:rFonts w:ascii="Arial" w:hAnsi="Arial"/>
                <w:sz w:val="24"/>
              </w:rPr>
            </w:pPr>
          </w:p>
          <w:p w:rsidR="004268AD" w:rsidRPr="007D1D2F" w:rsidRDefault="008C3050" w:rsidP="007D1D2F">
            <w:pPr>
              <w:spacing w:after="0" w:line="240" w:lineRule="auto"/>
              <w:rPr>
                <w:rFonts w:ascii="Arial" w:hAnsi="Arial" w:cs="Arial"/>
                <w:sz w:val="24"/>
              </w:rPr>
            </w:pPr>
            <w:r w:rsidRPr="007D1D2F">
              <w:rPr>
                <w:rFonts w:ascii="Arial" w:hAnsi="Arial" w:cs="Arial"/>
                <w:i/>
                <w:sz w:val="24"/>
              </w:rPr>
              <w:t>Minute SEC/12.12: Medway Student Experience Group</w:t>
            </w:r>
            <w:r w:rsidR="00D70A61" w:rsidRPr="007D1D2F">
              <w:rPr>
                <w:rFonts w:ascii="Arial" w:hAnsi="Arial" w:cs="Arial"/>
                <w:i/>
                <w:sz w:val="24"/>
              </w:rPr>
              <w:t xml:space="preserve">.  </w:t>
            </w:r>
            <w:r w:rsidRPr="007D1D2F">
              <w:rPr>
                <w:rFonts w:ascii="Arial" w:hAnsi="Arial" w:cs="Arial"/>
                <w:i/>
                <w:sz w:val="24"/>
              </w:rPr>
              <w:t>The committee were provided with the minutes from the Medway Student Experience Group and were informed that a questionnaire about their experience is to be issued shortly. The DLQ, SCI will provide the SEC with the results when they become available</w:t>
            </w:r>
            <w:r w:rsidR="00BD0DD1" w:rsidRPr="007D1D2F">
              <w:rPr>
                <w:rFonts w:ascii="Arial" w:hAnsi="Arial" w:cs="Arial"/>
                <w:i/>
                <w:sz w:val="24"/>
              </w:rPr>
              <w:t xml:space="preserve"> – </w:t>
            </w:r>
            <w:r w:rsidR="00BD0DD1" w:rsidRPr="007D1D2F">
              <w:rPr>
                <w:rFonts w:ascii="Arial" w:hAnsi="Arial" w:cs="Arial"/>
                <w:sz w:val="24"/>
              </w:rPr>
              <w:t>the questionnaire results will be presented to the December meeting of SEC</w:t>
            </w:r>
          </w:p>
          <w:p w:rsidR="004268AD" w:rsidRPr="007D1D2F" w:rsidRDefault="004268AD" w:rsidP="007D1D2F">
            <w:pPr>
              <w:tabs>
                <w:tab w:val="left" w:pos="4030"/>
              </w:tabs>
              <w:spacing w:after="0" w:line="240" w:lineRule="auto"/>
              <w:rPr>
                <w:rFonts w:ascii="Arial" w:hAnsi="Arial" w:cs="Arial"/>
                <w:i/>
                <w:sz w:val="24"/>
              </w:rPr>
            </w:pPr>
          </w:p>
          <w:p w:rsidR="007B43FB" w:rsidRPr="007D1D2F" w:rsidRDefault="007B43FB" w:rsidP="007D1D2F">
            <w:pPr>
              <w:spacing w:after="0" w:line="240" w:lineRule="auto"/>
              <w:rPr>
                <w:rFonts w:ascii="Arial" w:hAnsi="Arial" w:cs="Arial"/>
                <w:i/>
                <w:sz w:val="24"/>
              </w:rPr>
            </w:pPr>
            <w:r w:rsidRPr="007D1D2F">
              <w:rPr>
                <w:rFonts w:ascii="Arial" w:hAnsi="Arial" w:cs="Arial"/>
                <w:i/>
                <w:sz w:val="24"/>
              </w:rPr>
              <w:t>Minute SEC/12.16: New Arrivals Planning</w:t>
            </w:r>
            <w:r w:rsidRPr="007D1D2F">
              <w:rPr>
                <w:rFonts w:ascii="Arial" w:hAnsi="Arial" w:cs="Arial"/>
                <w:i/>
                <w:sz w:val="24"/>
              </w:rPr>
              <w:tab/>
            </w:r>
          </w:p>
          <w:p w:rsidR="006D5F72" w:rsidRPr="007D1D2F" w:rsidRDefault="007B43FB" w:rsidP="007D1D2F">
            <w:pPr>
              <w:numPr>
                <w:ilvl w:val="0"/>
                <w:numId w:val="23"/>
              </w:numPr>
              <w:tabs>
                <w:tab w:val="left" w:pos="426"/>
              </w:tabs>
              <w:spacing w:after="0" w:line="240" w:lineRule="auto"/>
              <w:ind w:left="426" w:hanging="426"/>
              <w:rPr>
                <w:rFonts w:ascii="Arial" w:hAnsi="Arial" w:cs="Arial"/>
                <w:i/>
                <w:sz w:val="24"/>
              </w:rPr>
            </w:pPr>
            <w:r w:rsidRPr="007D1D2F">
              <w:rPr>
                <w:rFonts w:ascii="Arial" w:hAnsi="Arial" w:cs="Arial"/>
                <w:i/>
                <w:sz w:val="24"/>
              </w:rPr>
              <w:t>The Chair to arrange the distribution of School and Office plans for new arrivals and to alert Executive of the need to keep the S</w:t>
            </w:r>
            <w:r w:rsidR="00BD0DD1" w:rsidRPr="007D1D2F">
              <w:rPr>
                <w:rFonts w:ascii="Arial" w:hAnsi="Arial" w:cs="Arial"/>
                <w:i/>
                <w:sz w:val="24"/>
              </w:rPr>
              <w:t xml:space="preserve">UUG in the loop re planning etc </w:t>
            </w:r>
            <w:r w:rsidR="00BD0DD1" w:rsidRPr="007D1D2F">
              <w:rPr>
                <w:rFonts w:ascii="Arial" w:hAnsi="Arial" w:cs="Arial"/>
                <w:sz w:val="24"/>
              </w:rPr>
              <w:t xml:space="preserve">– </w:t>
            </w:r>
            <w:r w:rsidR="006D5F72" w:rsidRPr="007D1D2F">
              <w:rPr>
                <w:rFonts w:ascii="Arial" w:hAnsi="Arial" w:cs="Arial"/>
                <w:sz w:val="24"/>
              </w:rPr>
              <w:t>this had been done</w:t>
            </w:r>
          </w:p>
          <w:p w:rsidR="007B43FB" w:rsidRPr="007D1D2F" w:rsidRDefault="006D5F72" w:rsidP="007D1D2F">
            <w:pPr>
              <w:numPr>
                <w:ilvl w:val="0"/>
                <w:numId w:val="23"/>
              </w:numPr>
              <w:tabs>
                <w:tab w:val="left" w:pos="426"/>
              </w:tabs>
              <w:spacing w:after="0" w:line="240" w:lineRule="auto"/>
              <w:ind w:left="426" w:hanging="426"/>
              <w:rPr>
                <w:rFonts w:ascii="Arial" w:hAnsi="Arial" w:cs="Arial"/>
                <w:i/>
                <w:sz w:val="24"/>
              </w:rPr>
            </w:pPr>
            <w:r w:rsidRPr="007D1D2F">
              <w:rPr>
                <w:rFonts w:ascii="Arial" w:hAnsi="Arial" w:cs="Arial"/>
                <w:i/>
                <w:sz w:val="24"/>
              </w:rPr>
              <w:t>Update on new arrivals</w:t>
            </w:r>
            <w:r w:rsidRPr="007D1D2F">
              <w:rPr>
                <w:rFonts w:ascii="Arial" w:hAnsi="Arial" w:cs="Arial"/>
                <w:sz w:val="24"/>
              </w:rPr>
              <w:t xml:space="preserve"> – EDU is undertaking reporting on </w:t>
            </w:r>
            <w:r w:rsidR="00BD0DD1" w:rsidRPr="007D1D2F">
              <w:rPr>
                <w:rFonts w:ascii="Arial" w:hAnsi="Arial" w:cs="Arial"/>
                <w:sz w:val="24"/>
              </w:rPr>
              <w:t>the New Arrivals survey is underway, the results of which will be presented to the December meeting of SEC</w:t>
            </w:r>
            <w:r w:rsidR="00BD0DD1" w:rsidRPr="007D1D2F">
              <w:rPr>
                <w:rFonts w:ascii="Arial" w:hAnsi="Arial" w:cs="Arial"/>
                <w:i/>
                <w:sz w:val="24"/>
              </w:rPr>
              <w:t xml:space="preserve"> </w:t>
            </w:r>
            <w:r w:rsidRPr="007D1D2F">
              <w:rPr>
                <w:rFonts w:ascii="Arial" w:hAnsi="Arial" w:cs="Arial"/>
                <w:sz w:val="24"/>
              </w:rPr>
              <w:t>alongside the Follow That Student report</w:t>
            </w:r>
          </w:p>
          <w:p w:rsidR="007B43FB" w:rsidRPr="007D1D2F" w:rsidRDefault="007B43FB" w:rsidP="007D1D2F">
            <w:pPr>
              <w:tabs>
                <w:tab w:val="left" w:pos="4030"/>
              </w:tabs>
              <w:spacing w:after="0" w:line="240" w:lineRule="auto"/>
            </w:pPr>
          </w:p>
        </w:tc>
      </w:tr>
      <w:tr w:rsidR="008C3050" w:rsidRPr="007D1D2F" w:rsidTr="008066E0">
        <w:trPr>
          <w:gridBefore w:val="1"/>
          <w:wBefore w:w="284" w:type="dxa"/>
          <w:cantSplit/>
          <w:trHeight w:val="5613"/>
        </w:trPr>
        <w:tc>
          <w:tcPr>
            <w:tcW w:w="1418" w:type="dxa"/>
            <w:shd w:val="clear" w:color="auto" w:fill="FFFFFF"/>
            <w:tcMar>
              <w:top w:w="0" w:type="dxa"/>
              <w:left w:w="0" w:type="dxa"/>
              <w:bottom w:w="0" w:type="dxa"/>
              <w:right w:w="0" w:type="dxa"/>
            </w:tcMar>
          </w:tcPr>
          <w:p w:rsidR="008C3050" w:rsidRPr="007D1D2F" w:rsidRDefault="008C3050" w:rsidP="007D1D2F">
            <w:pPr>
              <w:spacing w:after="0" w:line="240" w:lineRule="auto"/>
              <w:rPr>
                <w:rFonts w:ascii="Arial Bold" w:hAnsi="Arial Bold"/>
                <w:sz w:val="24"/>
              </w:rPr>
            </w:pPr>
          </w:p>
        </w:tc>
        <w:tc>
          <w:tcPr>
            <w:tcW w:w="8168" w:type="dxa"/>
            <w:shd w:val="clear" w:color="auto" w:fill="FFFFFF"/>
            <w:tcMar>
              <w:top w:w="0" w:type="dxa"/>
              <w:left w:w="0" w:type="dxa"/>
              <w:bottom w:w="0" w:type="dxa"/>
              <w:right w:w="0" w:type="dxa"/>
            </w:tcMar>
          </w:tcPr>
          <w:p w:rsidR="004268AD" w:rsidRPr="007D1D2F" w:rsidRDefault="004268AD" w:rsidP="007D1D2F">
            <w:pPr>
              <w:numPr>
                <w:ilvl w:val="0"/>
                <w:numId w:val="23"/>
              </w:numPr>
              <w:tabs>
                <w:tab w:val="left" w:pos="426"/>
              </w:tabs>
              <w:spacing w:after="0" w:line="240" w:lineRule="auto"/>
              <w:ind w:left="426" w:hanging="426"/>
              <w:rPr>
                <w:rFonts w:ascii="Arial" w:hAnsi="Arial" w:cs="Arial"/>
                <w:i/>
                <w:sz w:val="24"/>
              </w:rPr>
            </w:pPr>
            <w:r w:rsidRPr="007D1D2F">
              <w:rPr>
                <w:rFonts w:ascii="Arial" w:hAnsi="Arial" w:cs="Arial"/>
                <w:i/>
                <w:sz w:val="24"/>
              </w:rPr>
              <w:t xml:space="preserve">The Chair to develop the Student Journey project and the data/records pages over the summer with the assistance of an intern </w:t>
            </w:r>
            <w:r w:rsidRPr="007D1D2F">
              <w:rPr>
                <w:rFonts w:ascii="Arial" w:hAnsi="Arial" w:cs="Arial"/>
                <w:sz w:val="24"/>
              </w:rPr>
              <w:t>– to be dealt with under item 2 on the Agenda</w:t>
            </w:r>
          </w:p>
          <w:p w:rsidR="004268AD" w:rsidRPr="007D1D2F" w:rsidRDefault="004268AD" w:rsidP="007D1D2F">
            <w:pPr>
              <w:numPr>
                <w:ilvl w:val="0"/>
                <w:numId w:val="23"/>
              </w:numPr>
              <w:tabs>
                <w:tab w:val="left" w:pos="426"/>
                <w:tab w:val="left" w:pos="4030"/>
              </w:tabs>
              <w:spacing w:after="0" w:line="240" w:lineRule="auto"/>
              <w:ind w:left="426" w:hanging="426"/>
              <w:rPr>
                <w:rFonts w:ascii="Arial" w:hAnsi="Arial" w:cs="Arial"/>
                <w:i/>
                <w:sz w:val="24"/>
              </w:rPr>
            </w:pPr>
            <w:r w:rsidRPr="007D1D2F">
              <w:rPr>
                <w:rFonts w:ascii="Arial" w:hAnsi="Arial" w:cs="Arial"/>
                <w:i/>
                <w:sz w:val="24"/>
              </w:rPr>
              <w:t>The Chair to alert Executive of the importance of early allocation of personal tutors and the streamlining of the functionality of personal tutor ‘tagging’ in Banner</w:t>
            </w:r>
            <w:r w:rsidR="00BD0DD1" w:rsidRPr="007D1D2F">
              <w:rPr>
                <w:rFonts w:ascii="Arial" w:hAnsi="Arial" w:cs="Arial"/>
                <w:i/>
                <w:sz w:val="24"/>
              </w:rPr>
              <w:t xml:space="preserve"> – </w:t>
            </w:r>
            <w:r w:rsidR="00BD0DD1" w:rsidRPr="007D1D2F">
              <w:rPr>
                <w:rFonts w:ascii="Arial" w:hAnsi="Arial" w:cs="Arial"/>
                <w:sz w:val="24"/>
              </w:rPr>
              <w:t xml:space="preserve">Executive updated.  </w:t>
            </w:r>
            <w:r w:rsidR="00557325" w:rsidRPr="007D1D2F">
              <w:rPr>
                <w:rFonts w:ascii="Arial" w:hAnsi="Arial" w:cs="Arial"/>
                <w:sz w:val="24"/>
              </w:rPr>
              <w:t xml:space="preserve">SEC noted that </w:t>
            </w:r>
            <w:r w:rsidR="00BD0DD1" w:rsidRPr="007D1D2F">
              <w:rPr>
                <w:rFonts w:ascii="Arial" w:hAnsi="Arial" w:cs="Arial"/>
                <w:sz w:val="24"/>
              </w:rPr>
              <w:t xml:space="preserve">Personal Tutoring will now be </w:t>
            </w:r>
            <w:r w:rsidR="00CE65B0" w:rsidRPr="007D1D2F">
              <w:rPr>
                <w:rFonts w:ascii="Arial" w:hAnsi="Arial" w:cs="Arial"/>
                <w:sz w:val="24"/>
              </w:rPr>
              <w:t xml:space="preserve">considered </w:t>
            </w:r>
            <w:r w:rsidR="00557325" w:rsidRPr="007D1D2F">
              <w:rPr>
                <w:rFonts w:ascii="Arial" w:hAnsi="Arial" w:cs="Arial"/>
                <w:sz w:val="24"/>
              </w:rPr>
              <w:t>by this committee.</w:t>
            </w:r>
            <w:r w:rsidR="00BD0DD1" w:rsidRPr="007D1D2F">
              <w:rPr>
                <w:rFonts w:ascii="Arial" w:hAnsi="Arial" w:cs="Arial"/>
                <w:i/>
                <w:sz w:val="24"/>
              </w:rPr>
              <w:t xml:space="preserve"> </w:t>
            </w:r>
          </w:p>
          <w:p w:rsidR="00835669" w:rsidRPr="007D1D2F" w:rsidRDefault="00835669" w:rsidP="007D1D2F">
            <w:pPr>
              <w:tabs>
                <w:tab w:val="left" w:pos="426"/>
                <w:tab w:val="left" w:pos="4030"/>
              </w:tabs>
              <w:spacing w:after="0" w:line="240" w:lineRule="auto"/>
              <w:rPr>
                <w:rFonts w:ascii="Arial" w:hAnsi="Arial" w:cs="Arial"/>
                <w:i/>
                <w:sz w:val="24"/>
              </w:rPr>
            </w:pPr>
          </w:p>
          <w:p w:rsidR="00835669" w:rsidRPr="007D1D2F" w:rsidRDefault="00D7374F" w:rsidP="007D1D2F">
            <w:pPr>
              <w:tabs>
                <w:tab w:val="left" w:pos="426"/>
                <w:tab w:val="left" w:pos="4030"/>
              </w:tabs>
              <w:spacing w:after="0" w:line="240" w:lineRule="auto"/>
              <w:ind w:left="372"/>
              <w:rPr>
                <w:rFonts w:ascii="Arial" w:hAnsi="Arial" w:cs="Arial"/>
                <w:sz w:val="24"/>
              </w:rPr>
            </w:pPr>
            <w:r w:rsidRPr="007D1D2F">
              <w:rPr>
                <w:rFonts w:ascii="Arial" w:hAnsi="Arial" w:cs="Arial"/>
                <w:b/>
                <w:sz w:val="24"/>
              </w:rPr>
              <w:t>ACTION</w:t>
            </w:r>
            <w:r w:rsidR="00E82F45" w:rsidRPr="007D1D2F">
              <w:rPr>
                <w:rFonts w:ascii="Arial" w:hAnsi="Arial" w:cs="Arial"/>
                <w:b/>
                <w:sz w:val="24"/>
              </w:rPr>
              <w:t>:</w:t>
            </w:r>
            <w:r w:rsidR="00FF4CC7" w:rsidRPr="007D1D2F">
              <w:rPr>
                <w:rFonts w:ascii="Arial" w:hAnsi="Arial" w:cs="Arial"/>
                <w:sz w:val="24"/>
              </w:rPr>
              <w:t xml:space="preserve"> Personal Tutoring Report to be requested with update brought to December meeting of SEC</w:t>
            </w:r>
            <w:r w:rsidR="00835669" w:rsidRPr="007D1D2F">
              <w:rPr>
                <w:rFonts w:ascii="Arial" w:hAnsi="Arial" w:cs="Arial"/>
                <w:sz w:val="24"/>
              </w:rPr>
              <w:t xml:space="preserve"> </w:t>
            </w:r>
          </w:p>
          <w:p w:rsidR="004268AD" w:rsidRPr="007D1D2F" w:rsidRDefault="004268AD" w:rsidP="007D1D2F">
            <w:pPr>
              <w:spacing w:after="0" w:line="240" w:lineRule="auto"/>
              <w:rPr>
                <w:rFonts w:ascii="Arial" w:hAnsi="Arial" w:cs="Arial"/>
                <w:i/>
                <w:sz w:val="24"/>
              </w:rPr>
            </w:pPr>
          </w:p>
          <w:p w:rsidR="004268AD" w:rsidRPr="007D1D2F" w:rsidRDefault="004268AD" w:rsidP="007D1D2F">
            <w:pPr>
              <w:spacing w:after="0" w:line="240" w:lineRule="auto"/>
              <w:rPr>
                <w:rFonts w:ascii="Arial" w:hAnsi="Arial" w:cs="Arial"/>
                <w:i/>
                <w:sz w:val="24"/>
              </w:rPr>
            </w:pPr>
            <w:r w:rsidRPr="007D1D2F">
              <w:rPr>
                <w:rFonts w:ascii="Arial" w:hAnsi="Arial" w:cs="Arial"/>
                <w:i/>
                <w:sz w:val="24"/>
              </w:rPr>
              <w:t>Minute SEC/12.17: International Student Barometer</w:t>
            </w:r>
          </w:p>
          <w:p w:rsidR="004268AD" w:rsidRPr="007D1D2F" w:rsidRDefault="004268AD" w:rsidP="007D1D2F">
            <w:pPr>
              <w:numPr>
                <w:ilvl w:val="0"/>
                <w:numId w:val="25"/>
              </w:numPr>
              <w:tabs>
                <w:tab w:val="left" w:pos="426"/>
              </w:tabs>
              <w:spacing w:after="0" w:line="240" w:lineRule="auto"/>
              <w:ind w:left="426" w:hanging="426"/>
              <w:rPr>
                <w:rFonts w:ascii="Arial" w:hAnsi="Arial" w:cs="Arial"/>
                <w:i/>
                <w:sz w:val="24"/>
              </w:rPr>
            </w:pPr>
            <w:r w:rsidRPr="007D1D2F">
              <w:rPr>
                <w:rFonts w:ascii="Arial" w:hAnsi="Arial" w:cs="Arial"/>
                <w:i/>
                <w:sz w:val="24"/>
              </w:rPr>
              <w:t>The Chair to draw attention to the results of the survey and request that these are integrated into planning going forwards with I</w:t>
            </w:r>
            <w:r w:rsidR="00557325" w:rsidRPr="007D1D2F">
              <w:rPr>
                <w:rFonts w:ascii="Arial" w:hAnsi="Arial" w:cs="Arial"/>
                <w:i/>
                <w:sz w:val="24"/>
              </w:rPr>
              <w:t xml:space="preserve">nternational Office, DVCs, PVCs </w:t>
            </w:r>
            <w:r w:rsidR="00557325" w:rsidRPr="007D1D2F">
              <w:rPr>
                <w:rFonts w:ascii="Arial" w:hAnsi="Arial" w:cs="Arial"/>
                <w:sz w:val="24"/>
              </w:rPr>
              <w:t>– issues discussed and agreed with relevant parties</w:t>
            </w:r>
          </w:p>
          <w:p w:rsidR="004268AD" w:rsidRPr="007D1D2F" w:rsidRDefault="004268AD" w:rsidP="007D1D2F">
            <w:pPr>
              <w:numPr>
                <w:ilvl w:val="0"/>
                <w:numId w:val="25"/>
              </w:numPr>
              <w:tabs>
                <w:tab w:val="left" w:pos="426"/>
                <w:tab w:val="left" w:pos="4030"/>
              </w:tabs>
              <w:spacing w:after="0" w:line="240" w:lineRule="auto"/>
              <w:ind w:left="426" w:hanging="426"/>
              <w:rPr>
                <w:rFonts w:ascii="Arial" w:hAnsi="Arial" w:cs="Arial"/>
                <w:i/>
                <w:sz w:val="24"/>
              </w:rPr>
            </w:pPr>
            <w:r w:rsidRPr="007D1D2F">
              <w:rPr>
                <w:rFonts w:ascii="Arial" w:hAnsi="Arial" w:cs="Arial"/>
                <w:i/>
                <w:sz w:val="24"/>
              </w:rPr>
              <w:t xml:space="preserve">Also, to include an international group and a group of postgraduate international students in the Follow that Student project </w:t>
            </w:r>
            <w:r w:rsidRPr="007D1D2F">
              <w:rPr>
                <w:rFonts w:ascii="Arial" w:hAnsi="Arial" w:cs="Arial"/>
                <w:sz w:val="24"/>
              </w:rPr>
              <w:t xml:space="preserve"> –  to be dealt with under item 2 on the Agenda</w:t>
            </w:r>
          </w:p>
          <w:p w:rsidR="004268AD" w:rsidRPr="007D1D2F" w:rsidRDefault="004268AD" w:rsidP="007D1D2F">
            <w:pPr>
              <w:spacing w:after="0" w:line="240" w:lineRule="auto"/>
              <w:rPr>
                <w:rFonts w:ascii="Arial" w:hAnsi="Arial" w:cs="Arial"/>
                <w:i/>
                <w:sz w:val="24"/>
              </w:rPr>
            </w:pPr>
          </w:p>
          <w:p w:rsidR="004268AD" w:rsidRPr="007D1D2F" w:rsidRDefault="004268AD" w:rsidP="007D1D2F">
            <w:pPr>
              <w:spacing w:after="0" w:line="240" w:lineRule="auto"/>
              <w:rPr>
                <w:rFonts w:ascii="Arial" w:hAnsi="Arial" w:cs="Arial"/>
                <w:i/>
                <w:sz w:val="24"/>
              </w:rPr>
            </w:pPr>
            <w:r w:rsidRPr="007D1D2F">
              <w:rPr>
                <w:rFonts w:ascii="Arial" w:hAnsi="Arial" w:cs="Arial"/>
                <w:i/>
                <w:sz w:val="24"/>
              </w:rPr>
              <w:t>Minute SEC/12.18: Report from Space Management &amp; Timetabling Group</w:t>
            </w:r>
            <w:r w:rsidRPr="007D1D2F">
              <w:rPr>
                <w:rFonts w:ascii="Arial" w:hAnsi="Arial" w:cs="Arial"/>
                <w:i/>
                <w:sz w:val="24"/>
              </w:rPr>
              <w:tab/>
            </w:r>
          </w:p>
          <w:p w:rsidR="004268AD" w:rsidRPr="007D1D2F" w:rsidRDefault="004268AD" w:rsidP="007D1D2F">
            <w:pPr>
              <w:numPr>
                <w:ilvl w:val="0"/>
                <w:numId w:val="24"/>
              </w:numPr>
              <w:tabs>
                <w:tab w:val="left" w:pos="426"/>
              </w:tabs>
              <w:spacing w:after="0" w:line="240" w:lineRule="auto"/>
              <w:ind w:left="426" w:hanging="426"/>
              <w:rPr>
                <w:rFonts w:ascii="Arial" w:hAnsi="Arial" w:cs="Arial"/>
                <w:sz w:val="24"/>
              </w:rPr>
            </w:pPr>
            <w:r w:rsidRPr="007D1D2F">
              <w:rPr>
                <w:rFonts w:ascii="Arial" w:hAnsi="Arial" w:cs="Arial"/>
                <w:i/>
                <w:sz w:val="24"/>
              </w:rPr>
              <w:t>The issue of lack of student and academic representation on the group to be raised at the first meeting of the group</w:t>
            </w:r>
            <w:r w:rsidR="00557325" w:rsidRPr="007D1D2F">
              <w:rPr>
                <w:rFonts w:ascii="Arial" w:hAnsi="Arial" w:cs="Arial"/>
                <w:i/>
                <w:sz w:val="24"/>
              </w:rPr>
              <w:t xml:space="preserve"> </w:t>
            </w:r>
            <w:r w:rsidR="00557325" w:rsidRPr="007D1D2F">
              <w:rPr>
                <w:rFonts w:ascii="Arial" w:hAnsi="Arial" w:cs="Arial"/>
                <w:sz w:val="24"/>
              </w:rPr>
              <w:t>– two student reps have now been appointed to the Group</w:t>
            </w:r>
          </w:p>
          <w:p w:rsidR="004268AD" w:rsidRPr="007D1D2F" w:rsidRDefault="004268AD" w:rsidP="007D1D2F">
            <w:pPr>
              <w:numPr>
                <w:ilvl w:val="0"/>
                <w:numId w:val="24"/>
              </w:numPr>
              <w:tabs>
                <w:tab w:val="left" w:pos="426"/>
              </w:tabs>
              <w:spacing w:after="0" w:line="240" w:lineRule="auto"/>
              <w:ind w:left="426" w:hanging="426"/>
              <w:rPr>
                <w:rFonts w:ascii="Arial" w:hAnsi="Arial" w:cs="Arial"/>
                <w:i/>
                <w:sz w:val="24"/>
              </w:rPr>
            </w:pPr>
            <w:r w:rsidRPr="007D1D2F">
              <w:rPr>
                <w:rFonts w:ascii="Arial" w:hAnsi="Arial" w:cs="Arial"/>
                <w:i/>
                <w:sz w:val="24"/>
              </w:rPr>
              <w:t>FOOs to be asked to provide updates on any relevant issues to the group with strategic issues being provided directly to the Chair of SMTG</w:t>
            </w:r>
            <w:r w:rsidR="00557325" w:rsidRPr="007D1D2F">
              <w:rPr>
                <w:rFonts w:ascii="Arial" w:hAnsi="Arial" w:cs="Arial"/>
                <w:i/>
                <w:sz w:val="24"/>
              </w:rPr>
              <w:t xml:space="preserve"> – </w:t>
            </w:r>
            <w:r w:rsidR="00557325" w:rsidRPr="007D1D2F">
              <w:rPr>
                <w:rFonts w:ascii="Arial" w:hAnsi="Arial" w:cs="Arial"/>
                <w:sz w:val="24"/>
              </w:rPr>
              <w:t>FOOs have provided updates, additional issues will be considered by the Operations Committee led by the Chief Executive Officer</w:t>
            </w:r>
          </w:p>
          <w:p w:rsidR="004268AD" w:rsidRPr="007D1D2F" w:rsidRDefault="004268AD" w:rsidP="007D1D2F">
            <w:pPr>
              <w:numPr>
                <w:ilvl w:val="0"/>
                <w:numId w:val="24"/>
              </w:numPr>
              <w:tabs>
                <w:tab w:val="left" w:pos="426"/>
                <w:tab w:val="left" w:pos="4030"/>
              </w:tabs>
              <w:spacing w:after="0" w:line="240" w:lineRule="auto"/>
              <w:ind w:left="426" w:hanging="426"/>
              <w:rPr>
                <w:rFonts w:ascii="Arial" w:hAnsi="Arial" w:cs="Arial"/>
                <w:i/>
                <w:sz w:val="24"/>
              </w:rPr>
            </w:pPr>
            <w:r w:rsidRPr="007D1D2F">
              <w:rPr>
                <w:rFonts w:ascii="Arial" w:hAnsi="Arial" w:cs="Arial"/>
                <w:i/>
                <w:sz w:val="24"/>
              </w:rPr>
              <w:t>ILS to provide clarification to both FM and SMTG as to who has responsibility for the care of equipment in rooms to both SMTG and copied to SEC</w:t>
            </w:r>
            <w:r w:rsidR="00557325" w:rsidRPr="007D1D2F">
              <w:rPr>
                <w:rFonts w:ascii="Arial" w:hAnsi="Arial" w:cs="Arial"/>
                <w:i/>
                <w:sz w:val="24"/>
              </w:rPr>
              <w:t xml:space="preserve"> </w:t>
            </w:r>
            <w:r w:rsidR="00557325" w:rsidRPr="007D1D2F">
              <w:rPr>
                <w:rFonts w:ascii="Arial" w:hAnsi="Arial" w:cs="Arial"/>
                <w:sz w:val="24"/>
              </w:rPr>
              <w:t xml:space="preserve">– division of </w:t>
            </w:r>
            <w:r w:rsidR="00FF4CC7" w:rsidRPr="007D1D2F">
              <w:rPr>
                <w:rFonts w:ascii="Arial" w:hAnsi="Arial" w:cs="Arial"/>
                <w:sz w:val="24"/>
              </w:rPr>
              <w:t xml:space="preserve">responsibility including </w:t>
            </w:r>
            <w:r w:rsidR="00557325" w:rsidRPr="007D1D2F">
              <w:rPr>
                <w:rFonts w:ascii="Arial" w:hAnsi="Arial" w:cs="Arial"/>
                <w:sz w:val="24"/>
              </w:rPr>
              <w:t xml:space="preserve">costs </w:t>
            </w:r>
            <w:r w:rsidR="00FF4CC7" w:rsidRPr="007D1D2F">
              <w:rPr>
                <w:rFonts w:ascii="Arial" w:hAnsi="Arial" w:cs="Arial"/>
                <w:sz w:val="24"/>
              </w:rPr>
              <w:t xml:space="preserve">were </w:t>
            </w:r>
            <w:r w:rsidR="00557325" w:rsidRPr="007D1D2F">
              <w:rPr>
                <w:rFonts w:ascii="Arial" w:hAnsi="Arial" w:cs="Arial"/>
                <w:sz w:val="24"/>
              </w:rPr>
              <w:t>confirmed: ILS are responsible for audio/visual equipment and technical support; FM are responsible for furniture and furnishings</w:t>
            </w:r>
            <w:r w:rsidR="00557325" w:rsidRPr="007D1D2F">
              <w:rPr>
                <w:rFonts w:ascii="Arial" w:hAnsi="Arial" w:cs="Arial"/>
                <w:i/>
                <w:sz w:val="24"/>
              </w:rPr>
              <w:t xml:space="preserve"> </w:t>
            </w:r>
          </w:p>
          <w:p w:rsidR="004268AD" w:rsidRPr="007D1D2F" w:rsidRDefault="004268AD" w:rsidP="007D1D2F">
            <w:pPr>
              <w:spacing w:after="0" w:line="240" w:lineRule="auto"/>
              <w:rPr>
                <w:rFonts w:ascii="Arial" w:hAnsi="Arial" w:cs="Arial"/>
                <w:i/>
                <w:sz w:val="24"/>
              </w:rPr>
            </w:pPr>
          </w:p>
          <w:p w:rsidR="004268AD" w:rsidRPr="007D1D2F" w:rsidRDefault="004268AD" w:rsidP="007D1D2F">
            <w:pPr>
              <w:spacing w:after="0" w:line="240" w:lineRule="auto"/>
              <w:rPr>
                <w:rFonts w:ascii="Arial" w:hAnsi="Arial" w:cs="Arial"/>
                <w:sz w:val="24"/>
              </w:rPr>
            </w:pPr>
            <w:r w:rsidRPr="007D1D2F">
              <w:rPr>
                <w:rFonts w:ascii="Arial" w:hAnsi="Arial" w:cs="Arial"/>
                <w:i/>
                <w:sz w:val="24"/>
              </w:rPr>
              <w:t>Minute SEC/12.19: Activities and Events for Freshers’ Fortnight</w:t>
            </w:r>
            <w:r w:rsidR="00D70A61" w:rsidRPr="007D1D2F">
              <w:rPr>
                <w:rFonts w:ascii="Arial" w:hAnsi="Arial" w:cs="Arial"/>
                <w:i/>
                <w:sz w:val="24"/>
              </w:rPr>
              <w:t xml:space="preserve">.  </w:t>
            </w:r>
            <w:r w:rsidRPr="007D1D2F">
              <w:rPr>
                <w:rFonts w:ascii="Arial" w:hAnsi="Arial" w:cs="Arial"/>
                <w:i/>
                <w:sz w:val="24"/>
              </w:rPr>
              <w:t>A calendar of all the events taking place is to be devised for distribution</w:t>
            </w:r>
            <w:r w:rsidR="00CE65B0" w:rsidRPr="007D1D2F">
              <w:rPr>
                <w:rFonts w:ascii="Arial" w:hAnsi="Arial" w:cs="Arial"/>
                <w:i/>
                <w:sz w:val="24"/>
              </w:rPr>
              <w:t xml:space="preserve"> </w:t>
            </w:r>
            <w:r w:rsidR="00CE65B0" w:rsidRPr="007D1D2F">
              <w:rPr>
                <w:rFonts w:ascii="Arial" w:hAnsi="Arial" w:cs="Arial"/>
                <w:sz w:val="24"/>
              </w:rPr>
              <w:t>– improvements to the content of Week 1 calendars was noted</w:t>
            </w:r>
            <w:r w:rsidRPr="007D1D2F">
              <w:rPr>
                <w:rFonts w:ascii="Arial" w:hAnsi="Arial" w:cs="Arial"/>
                <w:sz w:val="24"/>
              </w:rPr>
              <w:t>.</w:t>
            </w:r>
            <w:r w:rsidR="00CE65B0" w:rsidRPr="007D1D2F">
              <w:rPr>
                <w:rFonts w:ascii="Arial" w:hAnsi="Arial" w:cs="Arial"/>
                <w:sz w:val="24"/>
              </w:rPr>
              <w:t xml:space="preserve"> SEC noted the increased involvement of the SUUG in sending out notices and bulletins,</w:t>
            </w:r>
            <w:r w:rsidR="00FF4CC7" w:rsidRPr="007D1D2F">
              <w:rPr>
                <w:rFonts w:ascii="Arial" w:hAnsi="Arial" w:cs="Arial"/>
                <w:sz w:val="24"/>
              </w:rPr>
              <w:t xml:space="preserve"> and better relations between staff and the SUUG</w:t>
            </w:r>
            <w:r w:rsidR="00CE65B0" w:rsidRPr="007D1D2F">
              <w:rPr>
                <w:rFonts w:ascii="Arial" w:hAnsi="Arial" w:cs="Arial"/>
                <w:sz w:val="24"/>
              </w:rPr>
              <w:t xml:space="preserve"> resulting in an improved service for students</w:t>
            </w:r>
            <w:r w:rsidR="00FF4CC7" w:rsidRPr="007D1D2F">
              <w:rPr>
                <w:rFonts w:ascii="Arial" w:hAnsi="Arial" w:cs="Arial"/>
                <w:sz w:val="24"/>
              </w:rPr>
              <w:t>; the new arrivals reporting and the Follow That Student reporting will be interesting to examine from this point of view, see also SUUG report (below)</w:t>
            </w:r>
            <w:r w:rsidR="00CE65B0" w:rsidRPr="007D1D2F">
              <w:rPr>
                <w:rFonts w:ascii="Arial" w:hAnsi="Arial" w:cs="Arial"/>
                <w:sz w:val="24"/>
              </w:rPr>
              <w:t>.</w:t>
            </w:r>
          </w:p>
          <w:p w:rsidR="004268AD" w:rsidRPr="007D1D2F" w:rsidRDefault="004268AD" w:rsidP="007D1D2F">
            <w:pPr>
              <w:spacing w:after="0" w:line="240" w:lineRule="auto"/>
              <w:rPr>
                <w:rFonts w:ascii="Arial" w:hAnsi="Arial" w:cs="Arial"/>
                <w:i/>
                <w:sz w:val="24"/>
              </w:rPr>
            </w:pPr>
          </w:p>
          <w:p w:rsidR="004268AD" w:rsidRPr="007D1D2F" w:rsidRDefault="004268AD" w:rsidP="007D1D2F">
            <w:pPr>
              <w:spacing w:after="0" w:line="240" w:lineRule="auto"/>
              <w:rPr>
                <w:rFonts w:ascii="Arial" w:hAnsi="Arial" w:cs="Arial"/>
                <w:i/>
                <w:sz w:val="24"/>
              </w:rPr>
            </w:pPr>
            <w:r w:rsidRPr="007D1D2F">
              <w:rPr>
                <w:rFonts w:ascii="Arial" w:hAnsi="Arial" w:cs="Arial"/>
                <w:i/>
                <w:sz w:val="24"/>
              </w:rPr>
              <w:t>Minute SEC/12.21: AOB</w:t>
            </w:r>
            <w:r w:rsidRPr="007D1D2F">
              <w:rPr>
                <w:rFonts w:ascii="Arial" w:hAnsi="Arial" w:cs="Arial"/>
                <w:i/>
                <w:sz w:val="24"/>
              </w:rPr>
              <w:tab/>
            </w:r>
          </w:p>
          <w:p w:rsidR="007B43FB" w:rsidRPr="007D1D2F" w:rsidRDefault="004268AD" w:rsidP="007D1D2F">
            <w:pPr>
              <w:numPr>
                <w:ilvl w:val="0"/>
                <w:numId w:val="29"/>
              </w:numPr>
              <w:tabs>
                <w:tab w:val="left" w:pos="372"/>
              </w:tabs>
              <w:spacing w:after="0" w:line="240" w:lineRule="auto"/>
              <w:ind w:left="372" w:hanging="372"/>
              <w:rPr>
                <w:i/>
                <w:sz w:val="24"/>
              </w:rPr>
            </w:pPr>
            <w:r w:rsidRPr="007D1D2F">
              <w:rPr>
                <w:rFonts w:ascii="Arial" w:hAnsi="Arial" w:cs="Arial"/>
                <w:i/>
                <w:sz w:val="24"/>
              </w:rPr>
              <w:t>The Chair to look into the issue of Medway travel costs and cost of printing for student meeting representatives</w:t>
            </w:r>
            <w:r w:rsidR="00835669" w:rsidRPr="007D1D2F">
              <w:rPr>
                <w:rFonts w:ascii="Arial" w:hAnsi="Arial" w:cs="Arial"/>
                <w:i/>
                <w:sz w:val="24"/>
              </w:rPr>
              <w:t xml:space="preserve"> – </w:t>
            </w:r>
            <w:r w:rsidR="00835669" w:rsidRPr="007D1D2F">
              <w:rPr>
                <w:rFonts w:ascii="Arial" w:hAnsi="Arial" w:cs="Arial"/>
                <w:sz w:val="24"/>
              </w:rPr>
              <w:t>the Chair has requested a small budget to assist with these measures, no response to date</w:t>
            </w:r>
          </w:p>
          <w:p w:rsidR="004268AD" w:rsidRPr="007D1D2F" w:rsidRDefault="004268AD" w:rsidP="007D1D2F">
            <w:pPr>
              <w:numPr>
                <w:ilvl w:val="0"/>
                <w:numId w:val="29"/>
              </w:numPr>
              <w:tabs>
                <w:tab w:val="left" w:pos="372"/>
              </w:tabs>
              <w:spacing w:after="0" w:line="240" w:lineRule="auto"/>
              <w:ind w:left="372" w:hanging="372"/>
              <w:rPr>
                <w:i/>
                <w:sz w:val="24"/>
              </w:rPr>
            </w:pPr>
            <w:r w:rsidRPr="007D1D2F">
              <w:rPr>
                <w:rFonts w:ascii="Arial" w:hAnsi="Arial" w:cs="Arial"/>
                <w:i/>
                <w:sz w:val="24"/>
              </w:rPr>
              <w:t xml:space="preserve">Information regarding the Internal Audit Review on Student Complaints to be fed back to SEC – </w:t>
            </w:r>
            <w:r w:rsidRPr="007D1D2F">
              <w:rPr>
                <w:rFonts w:ascii="Arial" w:hAnsi="Arial" w:cs="Arial"/>
                <w:sz w:val="24"/>
              </w:rPr>
              <w:t xml:space="preserve">to be dealt with under item </w:t>
            </w:r>
            <w:r w:rsidR="00CE65B0" w:rsidRPr="007D1D2F">
              <w:rPr>
                <w:rFonts w:ascii="Arial" w:hAnsi="Arial" w:cs="Arial"/>
                <w:sz w:val="24"/>
              </w:rPr>
              <w:t>3</w:t>
            </w:r>
            <w:r w:rsidRPr="007D1D2F">
              <w:rPr>
                <w:rFonts w:ascii="Arial" w:hAnsi="Arial" w:cs="Arial"/>
                <w:sz w:val="24"/>
              </w:rPr>
              <w:t xml:space="preserve"> on the Agenda</w:t>
            </w:r>
          </w:p>
          <w:p w:rsidR="008C3050" w:rsidRPr="007D1D2F" w:rsidRDefault="008C3050" w:rsidP="007D1D2F">
            <w:pPr>
              <w:rPr>
                <w:rFonts w:ascii="Arial Bold" w:hAnsi="Arial Bold"/>
                <w:sz w:val="24"/>
              </w:rPr>
            </w:pPr>
          </w:p>
        </w:tc>
      </w:tr>
      <w:tr w:rsidR="008A4862" w:rsidRPr="007D1D2F" w:rsidTr="008066E0">
        <w:trPr>
          <w:gridBefore w:val="1"/>
          <w:wBefore w:w="284" w:type="dxa"/>
          <w:cantSplit/>
          <w:trHeight w:val="4195"/>
        </w:trPr>
        <w:tc>
          <w:tcPr>
            <w:tcW w:w="141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lastRenderedPageBreak/>
              <w:t>SEC/13.2</w:t>
            </w:r>
          </w:p>
        </w:tc>
        <w:tc>
          <w:tcPr>
            <w:tcW w:w="8168" w:type="dxa"/>
            <w:shd w:val="clear" w:color="auto" w:fill="FFFFFF"/>
            <w:tcMar>
              <w:top w:w="0" w:type="dxa"/>
              <w:left w:w="0" w:type="dxa"/>
              <w:bottom w:w="0" w:type="dxa"/>
              <w:right w:w="0" w:type="dxa"/>
            </w:tcMar>
          </w:tcPr>
          <w:p w:rsidR="008A4862" w:rsidRPr="007D1D2F" w:rsidRDefault="00835669" w:rsidP="007D1D2F">
            <w:pPr>
              <w:spacing w:after="0" w:line="240" w:lineRule="auto"/>
              <w:ind w:right="284"/>
              <w:rPr>
                <w:rFonts w:ascii="Arial" w:hAnsi="Arial"/>
                <w:caps/>
                <w:sz w:val="24"/>
              </w:rPr>
            </w:pPr>
            <w:r w:rsidRPr="007D1D2F">
              <w:rPr>
                <w:rFonts w:ascii="Arial Bold" w:hAnsi="Arial Bold"/>
                <w:caps/>
                <w:sz w:val="24"/>
              </w:rPr>
              <w:t>‘</w:t>
            </w:r>
            <w:r w:rsidR="008A4862" w:rsidRPr="007D1D2F">
              <w:rPr>
                <w:rFonts w:ascii="Arial Bold" w:hAnsi="Arial Bold"/>
                <w:caps/>
                <w:sz w:val="24"/>
              </w:rPr>
              <w:t>Follow that Student’ initiative</w:t>
            </w:r>
          </w:p>
          <w:p w:rsidR="00A15409" w:rsidRDefault="00A15409" w:rsidP="00A15409">
            <w:pPr>
              <w:spacing w:after="0" w:line="240" w:lineRule="auto"/>
              <w:ind w:right="284"/>
              <w:rPr>
                <w:rFonts w:ascii="Arial" w:hAnsi="Arial"/>
                <w:sz w:val="24"/>
              </w:rPr>
            </w:pPr>
          </w:p>
          <w:p w:rsidR="00A15409" w:rsidRPr="007D1D2F" w:rsidRDefault="00A15409" w:rsidP="00A15409">
            <w:pPr>
              <w:numPr>
                <w:ilvl w:val="0"/>
                <w:numId w:val="37"/>
              </w:numPr>
              <w:spacing w:after="0" w:line="240" w:lineRule="auto"/>
              <w:ind w:right="284"/>
              <w:rPr>
                <w:rFonts w:ascii="Arial" w:hAnsi="Arial"/>
                <w:sz w:val="24"/>
              </w:rPr>
            </w:pPr>
            <w:r>
              <w:rPr>
                <w:rFonts w:ascii="Arial" w:hAnsi="Arial"/>
                <w:sz w:val="24"/>
              </w:rPr>
              <w:t>Report on current status</w:t>
            </w:r>
          </w:p>
          <w:p w:rsidR="00D7374F" w:rsidRPr="007D1D2F" w:rsidRDefault="00835669" w:rsidP="007D1D2F">
            <w:pPr>
              <w:numPr>
                <w:ilvl w:val="0"/>
                <w:numId w:val="2"/>
              </w:numPr>
              <w:tabs>
                <w:tab w:val="num" w:pos="372"/>
              </w:tabs>
              <w:spacing w:after="0" w:line="240" w:lineRule="auto"/>
              <w:ind w:right="284" w:hanging="425"/>
              <w:rPr>
                <w:rFonts w:ascii="Arial" w:hAnsi="Arial"/>
                <w:sz w:val="24"/>
              </w:rPr>
            </w:pPr>
            <w:r w:rsidRPr="007D1D2F">
              <w:rPr>
                <w:rFonts w:ascii="Arial" w:hAnsi="Arial"/>
                <w:sz w:val="24"/>
              </w:rPr>
              <w:t xml:space="preserve">This initiative arose from interest in mapping the student journey. It follows the journey of three representative groups of students over the course of the academic year: new international students; new home students and </w:t>
            </w:r>
            <w:r w:rsidR="00D7374F" w:rsidRPr="007D1D2F">
              <w:rPr>
                <w:rFonts w:ascii="Arial" w:hAnsi="Arial"/>
                <w:sz w:val="24"/>
              </w:rPr>
              <w:t xml:space="preserve">second years. Recruiting to the groups is on track, with the first focus group planned for Nov 2013. It is being administered by an intern, with reporting points planned in </w:t>
            </w:r>
            <w:r w:rsidR="00FF4CC7" w:rsidRPr="007D1D2F">
              <w:rPr>
                <w:rFonts w:ascii="Arial" w:hAnsi="Arial"/>
                <w:sz w:val="24"/>
              </w:rPr>
              <w:t>Dec</w:t>
            </w:r>
            <w:r w:rsidR="00D7374F" w:rsidRPr="007D1D2F">
              <w:rPr>
                <w:rFonts w:ascii="Arial" w:hAnsi="Arial"/>
                <w:sz w:val="24"/>
              </w:rPr>
              <w:t xml:space="preserve"> 2013, Feb 2014 and June 2014.  </w:t>
            </w:r>
          </w:p>
          <w:p w:rsidR="00D7374F" w:rsidRPr="007D1D2F" w:rsidRDefault="00D7374F" w:rsidP="007D1D2F">
            <w:pPr>
              <w:spacing w:after="0" w:line="240" w:lineRule="auto"/>
              <w:ind w:right="284" w:firstLine="372"/>
              <w:rPr>
                <w:rFonts w:ascii="Arial" w:hAnsi="Arial"/>
                <w:b/>
                <w:sz w:val="24"/>
              </w:rPr>
            </w:pPr>
          </w:p>
          <w:p w:rsidR="008A4862" w:rsidRPr="007D1D2F" w:rsidRDefault="00D7374F" w:rsidP="007D1D2F">
            <w:pPr>
              <w:spacing w:after="0" w:line="240" w:lineRule="auto"/>
              <w:ind w:left="372" w:right="284"/>
              <w:rPr>
                <w:rFonts w:ascii="Arial" w:hAnsi="Arial"/>
                <w:sz w:val="24"/>
              </w:rPr>
            </w:pPr>
            <w:r w:rsidRPr="007D1D2F">
              <w:rPr>
                <w:rFonts w:ascii="Arial" w:hAnsi="Arial"/>
                <w:b/>
                <w:sz w:val="24"/>
              </w:rPr>
              <w:t>ACTION</w:t>
            </w:r>
            <w:r w:rsidR="00E82F45" w:rsidRPr="007D1D2F">
              <w:rPr>
                <w:rFonts w:ascii="Arial" w:hAnsi="Arial"/>
                <w:b/>
                <w:sz w:val="24"/>
              </w:rPr>
              <w:t>:</w:t>
            </w:r>
            <w:r w:rsidRPr="007D1D2F">
              <w:rPr>
                <w:rFonts w:ascii="Arial" w:hAnsi="Arial"/>
                <w:sz w:val="24"/>
              </w:rPr>
              <w:t xml:space="preserve"> Chair to report on current status at the December meeting </w:t>
            </w:r>
          </w:p>
          <w:p w:rsidR="008A4862" w:rsidRPr="007D1D2F" w:rsidRDefault="008A4862" w:rsidP="007D1D2F">
            <w:pPr>
              <w:spacing w:after="0" w:line="240" w:lineRule="auto"/>
              <w:ind w:left="372" w:right="284"/>
              <w:rPr>
                <w:rFonts w:ascii="Arial" w:hAnsi="Arial"/>
                <w:sz w:val="24"/>
              </w:rPr>
            </w:pPr>
          </w:p>
          <w:p w:rsidR="00D7374F" w:rsidRPr="007D1D2F" w:rsidRDefault="00FF4CC7" w:rsidP="007D1D2F">
            <w:pPr>
              <w:spacing w:after="0" w:line="240" w:lineRule="auto"/>
              <w:ind w:left="372" w:right="284"/>
              <w:rPr>
                <w:rFonts w:ascii="Arial" w:hAnsi="Arial"/>
                <w:sz w:val="24"/>
              </w:rPr>
            </w:pPr>
            <w:r w:rsidRPr="007D1D2F">
              <w:rPr>
                <w:rFonts w:ascii="Arial" w:hAnsi="Arial"/>
                <w:sz w:val="24"/>
              </w:rPr>
              <w:t>This will include the proposed G</w:t>
            </w:r>
            <w:r w:rsidR="00D7374F" w:rsidRPr="007D1D2F">
              <w:rPr>
                <w:rFonts w:ascii="Arial" w:hAnsi="Arial"/>
                <w:sz w:val="24"/>
              </w:rPr>
              <w:t xml:space="preserve">reenwich </w:t>
            </w:r>
            <w:r w:rsidRPr="007D1D2F">
              <w:rPr>
                <w:rFonts w:ascii="Arial" w:hAnsi="Arial"/>
                <w:sz w:val="24"/>
              </w:rPr>
              <w:t>Student Experience and E</w:t>
            </w:r>
            <w:r w:rsidR="00D7374F" w:rsidRPr="007D1D2F">
              <w:rPr>
                <w:rFonts w:ascii="Arial" w:hAnsi="Arial"/>
                <w:sz w:val="24"/>
              </w:rPr>
              <w:t xml:space="preserve">ngagement </w:t>
            </w:r>
            <w:r w:rsidRPr="007D1D2F">
              <w:rPr>
                <w:rFonts w:ascii="Arial" w:hAnsi="Arial"/>
                <w:sz w:val="24"/>
              </w:rPr>
              <w:t>Survey for second years</w:t>
            </w:r>
            <w:r w:rsidR="000553D8" w:rsidRPr="007D1D2F">
              <w:rPr>
                <w:rFonts w:ascii="Arial" w:hAnsi="Arial"/>
                <w:sz w:val="24"/>
              </w:rPr>
              <w:t>,</w:t>
            </w:r>
            <w:r w:rsidRPr="007D1D2F">
              <w:rPr>
                <w:rFonts w:ascii="Arial" w:hAnsi="Arial"/>
                <w:sz w:val="24"/>
              </w:rPr>
              <w:t xml:space="preserve"> which is currently being constructed</w:t>
            </w:r>
            <w:r w:rsidR="00D7374F" w:rsidRPr="007D1D2F">
              <w:rPr>
                <w:rFonts w:ascii="Arial" w:hAnsi="Arial"/>
                <w:sz w:val="24"/>
              </w:rPr>
              <w:t>.</w:t>
            </w:r>
          </w:p>
          <w:p w:rsidR="00D7374F" w:rsidRPr="007D1D2F" w:rsidRDefault="00D7374F" w:rsidP="007D1D2F">
            <w:pPr>
              <w:spacing w:after="0" w:line="240" w:lineRule="auto"/>
              <w:ind w:left="372" w:right="284"/>
              <w:rPr>
                <w:rFonts w:ascii="Arial" w:hAnsi="Arial"/>
                <w:sz w:val="24"/>
              </w:rPr>
            </w:pPr>
          </w:p>
          <w:p w:rsidR="00D7374F" w:rsidRPr="007D1D2F" w:rsidRDefault="00D7374F" w:rsidP="007D1D2F">
            <w:pPr>
              <w:spacing w:after="0" w:line="240" w:lineRule="auto"/>
              <w:ind w:left="372" w:right="284"/>
              <w:rPr>
                <w:rFonts w:ascii="Arial" w:hAnsi="Arial"/>
                <w:sz w:val="24"/>
              </w:rPr>
            </w:pPr>
            <w:r w:rsidRPr="007D1D2F">
              <w:rPr>
                <w:rFonts w:ascii="Arial" w:hAnsi="Arial"/>
                <w:sz w:val="24"/>
              </w:rPr>
              <w:t>The Chair thanked SUUG for support with these initiatives.</w:t>
            </w:r>
          </w:p>
          <w:p w:rsidR="00D7374F" w:rsidRPr="007D1D2F" w:rsidRDefault="00A15409" w:rsidP="00A15409">
            <w:pPr>
              <w:numPr>
                <w:ilvl w:val="0"/>
                <w:numId w:val="3"/>
              </w:numPr>
              <w:spacing w:after="0" w:line="240" w:lineRule="auto"/>
              <w:ind w:right="284"/>
              <w:rPr>
                <w:rFonts w:ascii="Arial" w:hAnsi="Arial"/>
                <w:sz w:val="24"/>
              </w:rPr>
            </w:pPr>
            <w:r>
              <w:rPr>
                <w:rFonts w:ascii="Arial" w:hAnsi="Arial"/>
                <w:sz w:val="24"/>
              </w:rPr>
              <w:t>Update from Students’ Union on start of year</w:t>
            </w:r>
          </w:p>
          <w:p w:rsidR="00A15409" w:rsidRDefault="00A15409" w:rsidP="007D1D2F">
            <w:pPr>
              <w:spacing w:after="0" w:line="240" w:lineRule="auto"/>
              <w:ind w:firstLine="372"/>
              <w:rPr>
                <w:rFonts w:ascii="Arial" w:hAnsi="Arial" w:cs="Arial"/>
                <w:sz w:val="24"/>
              </w:rPr>
            </w:pPr>
          </w:p>
          <w:p w:rsidR="00D7374F" w:rsidRPr="007D1D2F" w:rsidRDefault="00D7374F" w:rsidP="007D1D2F">
            <w:pPr>
              <w:spacing w:after="0" w:line="240" w:lineRule="auto"/>
              <w:ind w:firstLine="372"/>
              <w:rPr>
                <w:rFonts w:ascii="Arial" w:hAnsi="Arial" w:cs="Arial"/>
                <w:sz w:val="24"/>
              </w:rPr>
            </w:pPr>
            <w:r w:rsidRPr="007D1D2F">
              <w:rPr>
                <w:rFonts w:ascii="Arial" w:hAnsi="Arial" w:cs="Arial"/>
                <w:sz w:val="24"/>
              </w:rPr>
              <w:t>The C</w:t>
            </w:r>
            <w:r w:rsidR="001C4FAE" w:rsidRPr="007D1D2F">
              <w:rPr>
                <w:rFonts w:ascii="Arial" w:hAnsi="Arial" w:cs="Arial"/>
                <w:sz w:val="24"/>
              </w:rPr>
              <w:t>EO,</w:t>
            </w:r>
            <w:r w:rsidRPr="007D1D2F">
              <w:rPr>
                <w:rFonts w:ascii="Arial" w:hAnsi="Arial" w:cs="Arial"/>
                <w:sz w:val="24"/>
              </w:rPr>
              <w:t xml:space="preserve"> SUUG </w:t>
            </w:r>
            <w:r w:rsidR="00521FF4" w:rsidRPr="007D1D2F">
              <w:rPr>
                <w:rFonts w:ascii="Arial" w:hAnsi="Arial" w:cs="Arial"/>
                <w:sz w:val="24"/>
              </w:rPr>
              <w:t>informed SEC th</w:t>
            </w:r>
            <w:r w:rsidRPr="007D1D2F">
              <w:rPr>
                <w:rFonts w:ascii="Arial" w:hAnsi="Arial" w:cs="Arial"/>
                <w:sz w:val="24"/>
              </w:rPr>
              <w:t>at:</w:t>
            </w:r>
          </w:p>
          <w:p w:rsidR="00E82F45" w:rsidRPr="007D1D2F" w:rsidRDefault="00E82F45" w:rsidP="007D1D2F">
            <w:pPr>
              <w:numPr>
                <w:ilvl w:val="0"/>
                <w:numId w:val="30"/>
              </w:numPr>
              <w:spacing w:after="0" w:line="240" w:lineRule="auto"/>
              <w:rPr>
                <w:rFonts w:ascii="Arial" w:hAnsi="Arial" w:cs="Arial"/>
                <w:sz w:val="24"/>
              </w:rPr>
            </w:pPr>
            <w:r w:rsidRPr="007D1D2F">
              <w:rPr>
                <w:rFonts w:ascii="Arial" w:hAnsi="Arial" w:cs="Arial"/>
                <w:sz w:val="24"/>
              </w:rPr>
              <w:t>Approximately 6300 students attended three cross-campus Fre</w:t>
            </w:r>
            <w:r w:rsidR="00D7374F" w:rsidRPr="007D1D2F">
              <w:rPr>
                <w:rFonts w:ascii="Arial" w:hAnsi="Arial" w:cs="Arial"/>
                <w:sz w:val="24"/>
              </w:rPr>
              <w:t xml:space="preserve">shers </w:t>
            </w:r>
            <w:r w:rsidRPr="007D1D2F">
              <w:rPr>
                <w:rFonts w:ascii="Arial" w:hAnsi="Arial" w:cs="Arial"/>
                <w:sz w:val="24"/>
              </w:rPr>
              <w:t>F</w:t>
            </w:r>
            <w:r w:rsidR="00D7374F" w:rsidRPr="007D1D2F">
              <w:rPr>
                <w:rFonts w:ascii="Arial" w:hAnsi="Arial" w:cs="Arial"/>
                <w:sz w:val="24"/>
              </w:rPr>
              <w:t>a</w:t>
            </w:r>
            <w:r w:rsidRPr="007D1D2F">
              <w:rPr>
                <w:rFonts w:ascii="Arial" w:hAnsi="Arial" w:cs="Arial"/>
                <w:sz w:val="24"/>
              </w:rPr>
              <w:t>yr</w:t>
            </w:r>
            <w:r w:rsidR="00D7374F" w:rsidRPr="007D1D2F">
              <w:rPr>
                <w:rFonts w:ascii="Arial" w:hAnsi="Arial" w:cs="Arial"/>
                <w:sz w:val="24"/>
              </w:rPr>
              <w:t>es</w:t>
            </w:r>
            <w:r w:rsidRPr="007D1D2F">
              <w:rPr>
                <w:rFonts w:ascii="Arial" w:hAnsi="Arial" w:cs="Arial"/>
                <w:sz w:val="24"/>
              </w:rPr>
              <w:t>, an increase on previous years</w:t>
            </w:r>
          </w:p>
          <w:p w:rsidR="00E82F45" w:rsidRPr="007D1D2F" w:rsidRDefault="00E82F45" w:rsidP="007D1D2F">
            <w:pPr>
              <w:numPr>
                <w:ilvl w:val="0"/>
                <w:numId w:val="30"/>
              </w:numPr>
              <w:spacing w:after="0" w:line="240" w:lineRule="auto"/>
              <w:rPr>
                <w:rFonts w:ascii="Arial" w:hAnsi="Arial" w:cs="Arial"/>
                <w:sz w:val="24"/>
              </w:rPr>
            </w:pPr>
            <w:r w:rsidRPr="007D1D2F">
              <w:rPr>
                <w:rFonts w:ascii="Arial" w:hAnsi="Arial" w:cs="Arial"/>
                <w:sz w:val="24"/>
              </w:rPr>
              <w:t>Over 1000 students were registered at the advice stands</w:t>
            </w:r>
          </w:p>
          <w:p w:rsidR="00E82F45" w:rsidRPr="007D1D2F" w:rsidRDefault="00E82F45" w:rsidP="007D1D2F">
            <w:pPr>
              <w:numPr>
                <w:ilvl w:val="0"/>
                <w:numId w:val="30"/>
              </w:numPr>
              <w:spacing w:after="0" w:line="240" w:lineRule="auto"/>
              <w:rPr>
                <w:rFonts w:ascii="Arial" w:hAnsi="Arial" w:cs="Arial"/>
                <w:sz w:val="24"/>
              </w:rPr>
            </w:pPr>
            <w:r w:rsidRPr="007D1D2F">
              <w:rPr>
                <w:rFonts w:ascii="Arial" w:hAnsi="Arial" w:cs="Arial"/>
                <w:sz w:val="24"/>
              </w:rPr>
              <w:t>SUUG cafes and bars recorded increased business</w:t>
            </w:r>
          </w:p>
          <w:p w:rsidR="00E82F45" w:rsidRPr="007D1D2F" w:rsidRDefault="00E82F45" w:rsidP="007D1D2F">
            <w:pPr>
              <w:numPr>
                <w:ilvl w:val="0"/>
                <w:numId w:val="30"/>
              </w:numPr>
              <w:spacing w:after="0" w:line="240" w:lineRule="auto"/>
              <w:rPr>
                <w:rFonts w:ascii="Arial" w:hAnsi="Arial" w:cs="Arial"/>
                <w:sz w:val="24"/>
              </w:rPr>
            </w:pPr>
            <w:r w:rsidRPr="007D1D2F">
              <w:rPr>
                <w:rFonts w:ascii="Arial" w:hAnsi="Arial" w:cs="Arial"/>
                <w:sz w:val="24"/>
              </w:rPr>
              <w:t>Communication with students started earlier than in previous years</w:t>
            </w:r>
          </w:p>
          <w:p w:rsidR="00E82F45" w:rsidRPr="007D1D2F" w:rsidRDefault="00E82F45" w:rsidP="007D1D2F">
            <w:pPr>
              <w:numPr>
                <w:ilvl w:val="0"/>
                <w:numId w:val="30"/>
              </w:numPr>
              <w:spacing w:after="0" w:line="240" w:lineRule="auto"/>
              <w:rPr>
                <w:rFonts w:ascii="Arial" w:hAnsi="Arial" w:cs="Arial"/>
                <w:sz w:val="24"/>
              </w:rPr>
            </w:pPr>
            <w:r w:rsidRPr="007D1D2F">
              <w:rPr>
                <w:rFonts w:ascii="Arial" w:hAnsi="Arial" w:cs="Arial"/>
                <w:sz w:val="24"/>
              </w:rPr>
              <w:t>Daily bulletins were issued to UoG staff to keep them informed of all activities</w:t>
            </w:r>
          </w:p>
          <w:p w:rsidR="00E82F45" w:rsidRPr="007D1D2F" w:rsidRDefault="00E82F45" w:rsidP="007D1D2F">
            <w:pPr>
              <w:spacing w:after="0" w:line="240" w:lineRule="auto"/>
              <w:rPr>
                <w:rFonts w:ascii="Arial" w:hAnsi="Arial" w:cs="Arial"/>
                <w:sz w:val="24"/>
              </w:rPr>
            </w:pPr>
          </w:p>
          <w:p w:rsidR="00864C59" w:rsidRPr="007D1D2F" w:rsidRDefault="00E82F45" w:rsidP="007D1D2F">
            <w:pPr>
              <w:spacing w:after="0" w:line="240" w:lineRule="auto"/>
              <w:ind w:left="372"/>
              <w:rPr>
                <w:rFonts w:ascii="Arial" w:hAnsi="Arial" w:cs="Arial"/>
                <w:sz w:val="24"/>
              </w:rPr>
            </w:pPr>
            <w:r w:rsidRPr="007D1D2F">
              <w:rPr>
                <w:rFonts w:ascii="Arial" w:hAnsi="Arial" w:cs="Arial"/>
                <w:sz w:val="24"/>
              </w:rPr>
              <w:t xml:space="preserve">The SUUG president </w:t>
            </w:r>
            <w:r w:rsidR="00864C59" w:rsidRPr="007D1D2F">
              <w:rPr>
                <w:rFonts w:ascii="Arial" w:hAnsi="Arial" w:cs="Arial"/>
                <w:sz w:val="24"/>
              </w:rPr>
              <w:t>further advised that:</w:t>
            </w:r>
          </w:p>
          <w:p w:rsidR="00E82F45" w:rsidRPr="007D1D2F" w:rsidRDefault="00864C59" w:rsidP="007D1D2F">
            <w:pPr>
              <w:numPr>
                <w:ilvl w:val="0"/>
                <w:numId w:val="32"/>
              </w:numPr>
              <w:tabs>
                <w:tab w:val="clear" w:pos="425"/>
                <w:tab w:val="num" w:pos="704"/>
              </w:tabs>
              <w:spacing w:after="0" w:line="240" w:lineRule="auto"/>
              <w:ind w:left="704" w:hanging="279"/>
              <w:rPr>
                <w:rFonts w:ascii="Arial" w:hAnsi="Arial" w:cs="Arial"/>
                <w:sz w:val="24"/>
              </w:rPr>
            </w:pPr>
            <w:r w:rsidRPr="007D1D2F">
              <w:rPr>
                <w:rFonts w:ascii="Arial" w:hAnsi="Arial" w:cs="Arial"/>
                <w:sz w:val="24"/>
              </w:rPr>
              <w:t>Clubs and societies membership numbers have exceed targets and are double that of last year</w:t>
            </w:r>
          </w:p>
          <w:p w:rsidR="00864C59" w:rsidRPr="007D1D2F" w:rsidRDefault="00864C59" w:rsidP="007D1D2F">
            <w:pPr>
              <w:numPr>
                <w:ilvl w:val="0"/>
                <w:numId w:val="32"/>
              </w:numPr>
              <w:tabs>
                <w:tab w:val="clear" w:pos="425"/>
                <w:tab w:val="num" w:pos="704"/>
              </w:tabs>
              <w:spacing w:after="0" w:line="240" w:lineRule="auto"/>
              <w:ind w:left="704" w:hanging="279"/>
              <w:rPr>
                <w:rFonts w:ascii="Arial" w:hAnsi="Arial" w:cs="Arial"/>
                <w:sz w:val="24"/>
              </w:rPr>
            </w:pPr>
            <w:r w:rsidRPr="007D1D2F">
              <w:rPr>
                <w:rFonts w:ascii="Arial" w:hAnsi="Arial" w:cs="Arial"/>
                <w:sz w:val="24"/>
              </w:rPr>
              <w:t>SUUG officers were present in halls of residence offering student advice and information on activities</w:t>
            </w:r>
          </w:p>
          <w:p w:rsidR="00864C59" w:rsidRPr="007D1D2F" w:rsidRDefault="00864C59" w:rsidP="007D1D2F">
            <w:pPr>
              <w:numPr>
                <w:ilvl w:val="0"/>
                <w:numId w:val="32"/>
              </w:numPr>
              <w:tabs>
                <w:tab w:val="clear" w:pos="425"/>
                <w:tab w:val="num" w:pos="704"/>
              </w:tabs>
              <w:spacing w:after="0" w:line="240" w:lineRule="auto"/>
              <w:ind w:left="704" w:hanging="279"/>
              <w:rPr>
                <w:rFonts w:ascii="Arial" w:hAnsi="Arial" w:cs="Arial"/>
                <w:sz w:val="24"/>
              </w:rPr>
            </w:pPr>
            <w:r w:rsidRPr="007D1D2F">
              <w:rPr>
                <w:rFonts w:ascii="Arial" w:hAnsi="Arial" w:cs="Arial"/>
                <w:sz w:val="24"/>
              </w:rPr>
              <w:t xml:space="preserve">SUUG officers were present at 26 Induction meetings across all </w:t>
            </w:r>
            <w:proofErr w:type="gramStart"/>
            <w:r w:rsidRPr="007D1D2F">
              <w:rPr>
                <w:rFonts w:ascii="Arial" w:hAnsi="Arial" w:cs="Arial"/>
                <w:sz w:val="24"/>
              </w:rPr>
              <w:t>campuses,</w:t>
            </w:r>
            <w:proofErr w:type="gramEnd"/>
            <w:r w:rsidRPr="007D1D2F">
              <w:rPr>
                <w:rFonts w:ascii="Arial" w:hAnsi="Arial" w:cs="Arial"/>
                <w:sz w:val="24"/>
              </w:rPr>
              <w:t xml:space="preserve"> however these were not felt to be widely effective due the amount of information being present to students.  It is intended to target further specific groups of students in weeks 6-7.</w:t>
            </w:r>
          </w:p>
          <w:p w:rsidR="00864C59" w:rsidRPr="007D1D2F" w:rsidRDefault="00864C59" w:rsidP="007D1D2F">
            <w:pPr>
              <w:numPr>
                <w:ilvl w:val="0"/>
                <w:numId w:val="32"/>
              </w:numPr>
              <w:tabs>
                <w:tab w:val="clear" w:pos="425"/>
                <w:tab w:val="num" w:pos="704"/>
              </w:tabs>
              <w:spacing w:after="0" w:line="240" w:lineRule="auto"/>
              <w:ind w:left="704" w:hanging="279"/>
              <w:rPr>
                <w:rFonts w:ascii="Arial" w:hAnsi="Arial" w:cs="Arial"/>
                <w:sz w:val="24"/>
              </w:rPr>
            </w:pPr>
            <w:r w:rsidRPr="007D1D2F">
              <w:rPr>
                <w:rFonts w:ascii="Arial" w:hAnsi="Arial" w:cs="Arial"/>
                <w:sz w:val="24"/>
              </w:rPr>
              <w:t>A successful Freshers Ball took place, with over 1100 attendees, up from 388 the previous year.</w:t>
            </w:r>
          </w:p>
          <w:p w:rsidR="00E82F45" w:rsidRPr="007D1D2F" w:rsidRDefault="00E82F45" w:rsidP="007D1D2F">
            <w:pPr>
              <w:spacing w:after="0" w:line="240" w:lineRule="auto"/>
              <w:ind w:left="372"/>
              <w:rPr>
                <w:rFonts w:ascii="Arial" w:hAnsi="Arial" w:cs="Arial"/>
                <w:sz w:val="24"/>
              </w:rPr>
            </w:pPr>
          </w:p>
          <w:p w:rsidR="005A6838" w:rsidRPr="007D1D2F" w:rsidRDefault="00E82F45" w:rsidP="007D1D2F">
            <w:pPr>
              <w:spacing w:after="0" w:line="240" w:lineRule="auto"/>
              <w:ind w:left="372"/>
              <w:rPr>
                <w:rFonts w:ascii="Arial" w:hAnsi="Arial" w:cs="Arial"/>
                <w:sz w:val="24"/>
              </w:rPr>
            </w:pPr>
            <w:r w:rsidRPr="007D1D2F">
              <w:rPr>
                <w:rFonts w:ascii="Arial" w:hAnsi="Arial" w:cs="Arial"/>
                <w:sz w:val="24"/>
              </w:rPr>
              <w:t xml:space="preserve">SEC </w:t>
            </w:r>
            <w:r w:rsidRPr="007D1D2F">
              <w:rPr>
                <w:rFonts w:ascii="Arial" w:hAnsi="Arial" w:cs="Arial"/>
                <w:b/>
                <w:sz w:val="24"/>
              </w:rPr>
              <w:t>noted</w:t>
            </w:r>
            <w:r w:rsidRPr="007D1D2F">
              <w:rPr>
                <w:rFonts w:ascii="Arial" w:hAnsi="Arial" w:cs="Arial"/>
                <w:sz w:val="24"/>
              </w:rPr>
              <w:t xml:space="preserve"> the verbal reports and thanked the SUUG for the noticeably increased involvement this year.</w:t>
            </w:r>
          </w:p>
          <w:p w:rsidR="005A6838" w:rsidRPr="007D1D2F" w:rsidRDefault="005A6838" w:rsidP="007D1D2F">
            <w:pPr>
              <w:spacing w:after="0" w:line="240" w:lineRule="auto"/>
              <w:ind w:left="372"/>
              <w:rPr>
                <w:rFonts w:ascii="Arial" w:hAnsi="Arial" w:cs="Arial"/>
                <w:sz w:val="24"/>
              </w:rPr>
            </w:pPr>
          </w:p>
          <w:p w:rsidR="008A4862" w:rsidRPr="007D1D2F" w:rsidRDefault="005A6838" w:rsidP="007D1D2F">
            <w:pPr>
              <w:spacing w:after="0" w:line="240" w:lineRule="auto"/>
              <w:ind w:left="372"/>
              <w:rPr>
                <w:rFonts w:ascii="Arial" w:hAnsi="Arial" w:cs="Arial"/>
                <w:sz w:val="24"/>
              </w:rPr>
            </w:pPr>
            <w:r w:rsidRPr="007D1D2F">
              <w:rPr>
                <w:rFonts w:ascii="Arial" w:hAnsi="Arial" w:cs="Arial"/>
                <w:sz w:val="24"/>
              </w:rPr>
              <w:t xml:space="preserve">Following concerns from the SUUG President, SEC confirmed that the SUUG may recommence using the all-staff email network for UoG staff updates and bulletins.  </w:t>
            </w:r>
            <w:r w:rsidR="00E82F45" w:rsidRPr="007D1D2F">
              <w:rPr>
                <w:rFonts w:ascii="Arial" w:hAnsi="Arial" w:cs="Arial"/>
                <w:sz w:val="24"/>
              </w:rPr>
              <w:t xml:space="preserve">   </w:t>
            </w:r>
            <w:r w:rsidR="00D7374F" w:rsidRPr="007D1D2F">
              <w:rPr>
                <w:rFonts w:ascii="Arial" w:hAnsi="Arial" w:cs="Arial"/>
                <w:sz w:val="24"/>
              </w:rPr>
              <w:t xml:space="preserve">  </w:t>
            </w:r>
          </w:p>
          <w:p w:rsidR="00D7374F" w:rsidRPr="007D1D2F" w:rsidRDefault="00864C59" w:rsidP="007D1D2F">
            <w:pPr>
              <w:spacing w:after="0" w:line="240" w:lineRule="auto"/>
            </w:pPr>
            <w:r w:rsidRPr="007D1D2F">
              <w:t xml:space="preserve"> </w:t>
            </w:r>
            <w:r w:rsidR="001544CB" w:rsidRPr="007D1D2F">
              <w:t xml:space="preserve">   </w:t>
            </w:r>
          </w:p>
        </w:tc>
      </w:tr>
      <w:tr w:rsidR="008A4862" w:rsidRPr="007D1D2F" w:rsidTr="008066E0">
        <w:trPr>
          <w:gridBefore w:val="1"/>
          <w:wBefore w:w="284" w:type="dxa"/>
          <w:cantSplit/>
          <w:trHeight w:val="7880"/>
        </w:trPr>
        <w:tc>
          <w:tcPr>
            <w:tcW w:w="141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Bold" w:hAnsi="Arial Bold"/>
                <w:sz w:val="24"/>
              </w:rPr>
            </w:pPr>
            <w:r w:rsidRPr="007D1D2F">
              <w:rPr>
                <w:rFonts w:ascii="Arial Bold" w:hAnsi="Arial Bold"/>
                <w:sz w:val="24"/>
              </w:rPr>
              <w:lastRenderedPageBreak/>
              <w:t>SEC/13.3</w:t>
            </w:r>
          </w:p>
        </w:tc>
        <w:tc>
          <w:tcPr>
            <w:tcW w:w="8168" w:type="dxa"/>
            <w:shd w:val="clear" w:color="auto" w:fill="FFFFFF"/>
            <w:tcMar>
              <w:top w:w="0" w:type="dxa"/>
              <w:left w:w="0" w:type="dxa"/>
              <w:bottom w:w="0" w:type="dxa"/>
              <w:right w:w="0" w:type="dxa"/>
            </w:tcMar>
          </w:tcPr>
          <w:p w:rsidR="008A4862" w:rsidRPr="007D1D2F" w:rsidRDefault="008A4862" w:rsidP="007D1D2F">
            <w:pPr>
              <w:spacing w:after="0" w:line="240" w:lineRule="auto"/>
              <w:ind w:right="284"/>
              <w:rPr>
                <w:rFonts w:ascii="Arial Bold" w:hAnsi="Arial Bold"/>
                <w:caps/>
                <w:sz w:val="24"/>
              </w:rPr>
            </w:pPr>
            <w:r w:rsidRPr="007D1D2F">
              <w:rPr>
                <w:rFonts w:ascii="Arial Bold" w:hAnsi="Arial Bold"/>
                <w:caps/>
                <w:sz w:val="24"/>
              </w:rPr>
              <w:t>Student Complaints</w:t>
            </w:r>
          </w:p>
          <w:p w:rsidR="008A4862" w:rsidRDefault="007D1D2F" w:rsidP="007D1D2F">
            <w:pPr>
              <w:numPr>
                <w:ilvl w:val="0"/>
                <w:numId w:val="4"/>
              </w:numPr>
              <w:spacing w:after="0" w:line="240" w:lineRule="auto"/>
              <w:ind w:right="284"/>
              <w:rPr>
                <w:rFonts w:ascii="Arial" w:hAnsi="Arial"/>
                <w:sz w:val="24"/>
              </w:rPr>
            </w:pPr>
            <w:r>
              <w:rPr>
                <w:rFonts w:ascii="Arial" w:hAnsi="Arial"/>
                <w:sz w:val="24"/>
              </w:rPr>
              <w:t>Update on issues arising from student complaints in 2012-13</w:t>
            </w:r>
          </w:p>
          <w:p w:rsidR="007D1D2F" w:rsidRPr="007D1D2F" w:rsidRDefault="007D1D2F" w:rsidP="007D1D2F">
            <w:pPr>
              <w:spacing w:after="0" w:line="240" w:lineRule="auto"/>
              <w:ind w:left="477" w:right="284"/>
              <w:rPr>
                <w:rFonts w:ascii="Arial" w:hAnsi="Arial"/>
                <w:sz w:val="24"/>
              </w:rPr>
            </w:pPr>
          </w:p>
          <w:p w:rsidR="008A4862" w:rsidRPr="007D1D2F" w:rsidRDefault="008A4862" w:rsidP="007D1D2F">
            <w:pPr>
              <w:pStyle w:val="ListParagraph"/>
              <w:numPr>
                <w:ilvl w:val="0"/>
                <w:numId w:val="5"/>
              </w:numPr>
              <w:spacing w:after="0" w:line="240" w:lineRule="auto"/>
              <w:ind w:right="284" w:hanging="425"/>
              <w:rPr>
                <w:rFonts w:ascii="Arial" w:hAnsi="Arial"/>
                <w:sz w:val="24"/>
              </w:rPr>
            </w:pPr>
            <w:r w:rsidRPr="007D1D2F">
              <w:rPr>
                <w:rFonts w:ascii="Arial" w:hAnsi="Arial"/>
                <w:sz w:val="24"/>
              </w:rPr>
              <w:t>The student complaints officer presented a verbal report to SEC, key points included:</w:t>
            </w:r>
          </w:p>
          <w:p w:rsidR="00723F71" w:rsidRPr="007D1D2F" w:rsidRDefault="00723F71" w:rsidP="007D1D2F">
            <w:pPr>
              <w:pStyle w:val="ListParagraph"/>
              <w:numPr>
                <w:ilvl w:val="0"/>
                <w:numId w:val="5"/>
              </w:numPr>
              <w:spacing w:after="0" w:line="240" w:lineRule="auto"/>
              <w:ind w:right="284" w:hanging="425"/>
              <w:rPr>
                <w:rFonts w:ascii="Arial" w:hAnsi="Arial"/>
                <w:sz w:val="24"/>
              </w:rPr>
            </w:pPr>
          </w:p>
          <w:p w:rsidR="00E82F45" w:rsidRPr="007D1D2F" w:rsidRDefault="008A4862" w:rsidP="007D1D2F">
            <w:pPr>
              <w:pStyle w:val="ListParagraph"/>
              <w:numPr>
                <w:ilvl w:val="0"/>
                <w:numId w:val="31"/>
              </w:numPr>
              <w:tabs>
                <w:tab w:val="clear" w:pos="425"/>
                <w:tab w:val="num" w:pos="699"/>
              </w:tabs>
              <w:spacing w:after="0" w:line="240" w:lineRule="auto"/>
              <w:ind w:left="699" w:right="284" w:hanging="274"/>
              <w:rPr>
                <w:rFonts w:ascii="Arial" w:hAnsi="Arial"/>
                <w:sz w:val="24"/>
              </w:rPr>
            </w:pPr>
            <w:r w:rsidRPr="007D1D2F">
              <w:rPr>
                <w:rFonts w:ascii="Arial" w:hAnsi="Arial"/>
                <w:sz w:val="24"/>
              </w:rPr>
              <w:t>only 14 eligible complaints of the 31 submitted, including one large group complaint covering a range of complaints such including disability support, equality, accommodation, finance/fees</w:t>
            </w:r>
          </w:p>
          <w:p w:rsidR="00E82F45" w:rsidRPr="007D1D2F" w:rsidRDefault="008A4862" w:rsidP="007D1D2F">
            <w:pPr>
              <w:pStyle w:val="ListParagraph"/>
              <w:numPr>
                <w:ilvl w:val="0"/>
                <w:numId w:val="31"/>
              </w:numPr>
              <w:tabs>
                <w:tab w:val="clear" w:pos="425"/>
                <w:tab w:val="num" w:pos="699"/>
              </w:tabs>
              <w:spacing w:after="0" w:line="240" w:lineRule="auto"/>
              <w:ind w:left="699" w:right="284" w:hanging="274"/>
              <w:rPr>
                <w:rFonts w:ascii="Arial" w:hAnsi="Arial"/>
                <w:sz w:val="24"/>
              </w:rPr>
            </w:pPr>
            <w:r w:rsidRPr="007D1D2F">
              <w:rPr>
                <w:rFonts w:ascii="Arial" w:hAnsi="Arial"/>
                <w:sz w:val="24"/>
              </w:rPr>
              <w:t>awareness needs to be raised with the students in respect of how and when they engage with the complaints process</w:t>
            </w:r>
          </w:p>
          <w:p w:rsidR="008A4862" w:rsidRPr="007D1D2F" w:rsidRDefault="00E82F45" w:rsidP="007D1D2F">
            <w:pPr>
              <w:pStyle w:val="ListParagraph"/>
              <w:numPr>
                <w:ilvl w:val="0"/>
                <w:numId w:val="31"/>
              </w:numPr>
              <w:tabs>
                <w:tab w:val="clear" w:pos="425"/>
                <w:tab w:val="num" w:pos="699"/>
              </w:tabs>
              <w:spacing w:after="0" w:line="240" w:lineRule="auto"/>
              <w:ind w:left="699" w:right="284" w:hanging="274"/>
              <w:rPr>
                <w:rFonts w:ascii="Arial" w:hAnsi="Arial"/>
                <w:sz w:val="24"/>
              </w:rPr>
            </w:pPr>
            <w:r w:rsidRPr="007D1D2F">
              <w:rPr>
                <w:rFonts w:ascii="Arial" w:hAnsi="Arial"/>
                <w:sz w:val="24"/>
              </w:rPr>
              <w:t>i</w:t>
            </w:r>
            <w:r w:rsidR="008A4862" w:rsidRPr="007D1D2F">
              <w:rPr>
                <w:rFonts w:ascii="Arial" w:hAnsi="Arial"/>
                <w:sz w:val="24"/>
              </w:rPr>
              <w:t>t would be helpful for Schools to provide students with designated points of contact during the summer resit period, as many informal and formal complaints were raised regarding difficulty with tutor contact during at this time of year</w:t>
            </w:r>
          </w:p>
          <w:p w:rsidR="008A4862" w:rsidRPr="007D1D2F" w:rsidRDefault="008A4862" w:rsidP="007D1D2F">
            <w:pPr>
              <w:pStyle w:val="ListParagraph"/>
              <w:numPr>
                <w:ilvl w:val="0"/>
                <w:numId w:val="7"/>
              </w:numPr>
              <w:spacing w:after="0" w:line="240" w:lineRule="auto"/>
              <w:ind w:right="284" w:hanging="425"/>
              <w:rPr>
                <w:rFonts w:ascii="Arial" w:hAnsi="Arial"/>
                <w:sz w:val="24"/>
              </w:rPr>
            </w:pPr>
          </w:p>
          <w:p w:rsidR="008A4862" w:rsidRPr="007D1D2F" w:rsidRDefault="008A4862" w:rsidP="007D1D2F">
            <w:pPr>
              <w:pStyle w:val="ListParagraph"/>
              <w:numPr>
                <w:ilvl w:val="0"/>
                <w:numId w:val="7"/>
              </w:numPr>
              <w:spacing w:after="0" w:line="240" w:lineRule="auto"/>
              <w:ind w:right="284" w:hanging="425"/>
              <w:rPr>
                <w:rFonts w:ascii="Arial" w:hAnsi="Arial"/>
                <w:sz w:val="24"/>
              </w:rPr>
            </w:pPr>
            <w:r w:rsidRPr="007D1D2F">
              <w:rPr>
                <w:rFonts w:ascii="Arial" w:hAnsi="Arial"/>
                <w:sz w:val="24"/>
              </w:rPr>
              <w:t xml:space="preserve">SEC noted the issues raised alongside the number of complaint settled at the informal stage.  Members welcomed and supported early dispute resolution and further agreed that increased awareness of the student complaints process is essential in improving the student experience in this regard.  </w:t>
            </w:r>
          </w:p>
          <w:p w:rsidR="008A4862" w:rsidRPr="007D1D2F" w:rsidRDefault="008A4862" w:rsidP="007D1D2F">
            <w:pPr>
              <w:pStyle w:val="ListParagraph"/>
              <w:numPr>
                <w:ilvl w:val="0"/>
                <w:numId w:val="7"/>
              </w:numPr>
              <w:spacing w:after="0" w:line="240" w:lineRule="auto"/>
              <w:ind w:right="284" w:hanging="425"/>
              <w:rPr>
                <w:rFonts w:ascii="Arial" w:hAnsi="Arial"/>
                <w:sz w:val="24"/>
              </w:rPr>
            </w:pPr>
          </w:p>
          <w:p w:rsidR="007D1D2F" w:rsidRDefault="003B3B18" w:rsidP="007D1D2F">
            <w:pPr>
              <w:pStyle w:val="ListParagraph"/>
              <w:numPr>
                <w:ilvl w:val="0"/>
                <w:numId w:val="7"/>
              </w:numPr>
              <w:spacing w:after="0" w:line="240" w:lineRule="auto"/>
              <w:ind w:right="284" w:hanging="425"/>
              <w:rPr>
                <w:rFonts w:ascii="Arial" w:hAnsi="Arial"/>
                <w:sz w:val="24"/>
              </w:rPr>
            </w:pPr>
            <w:r w:rsidRPr="007D1D2F">
              <w:rPr>
                <w:rFonts w:ascii="Arial" w:hAnsi="Arial"/>
                <w:b/>
                <w:sz w:val="24"/>
              </w:rPr>
              <w:t>ACTION:</w:t>
            </w:r>
            <w:r w:rsidR="008A4862" w:rsidRPr="007D1D2F">
              <w:rPr>
                <w:rFonts w:ascii="Arial" w:hAnsi="Arial"/>
                <w:sz w:val="24"/>
              </w:rPr>
              <w:t xml:space="preserve"> SEC to assist in promoting student awareness of the processes and early dispute resolution.</w:t>
            </w:r>
          </w:p>
          <w:p w:rsidR="007D1D2F" w:rsidRDefault="007D1D2F" w:rsidP="007D1D2F">
            <w:pPr>
              <w:pStyle w:val="ListParagraph"/>
              <w:rPr>
                <w:rFonts w:ascii="Arial" w:hAnsi="Arial"/>
                <w:sz w:val="24"/>
              </w:rPr>
            </w:pPr>
          </w:p>
          <w:p w:rsidR="008A4862" w:rsidRPr="007D1D2F" w:rsidRDefault="007D1D2F" w:rsidP="007D1D2F">
            <w:pPr>
              <w:pStyle w:val="ListParagraph"/>
              <w:numPr>
                <w:ilvl w:val="0"/>
                <w:numId w:val="4"/>
              </w:numPr>
              <w:tabs>
                <w:tab w:val="left" w:pos="477"/>
              </w:tabs>
              <w:spacing w:after="0" w:line="240" w:lineRule="auto"/>
              <w:ind w:right="284"/>
              <w:rPr>
                <w:rFonts w:ascii="Arial" w:hAnsi="Arial"/>
                <w:sz w:val="24"/>
              </w:rPr>
            </w:pPr>
            <w:r>
              <w:rPr>
                <w:rFonts w:ascii="Arial" w:hAnsi="Arial"/>
                <w:sz w:val="24"/>
              </w:rPr>
              <w:t>Internal Audit Review – Student Complaints</w:t>
            </w:r>
          </w:p>
          <w:p w:rsidR="008A4862" w:rsidRPr="007D1D2F" w:rsidRDefault="008A4862" w:rsidP="007D1D2F">
            <w:pPr>
              <w:pStyle w:val="ListParagraph"/>
              <w:tabs>
                <w:tab w:val="left" w:pos="477"/>
              </w:tabs>
              <w:spacing w:after="0" w:line="240" w:lineRule="auto"/>
              <w:ind w:left="0" w:right="284"/>
              <w:rPr>
                <w:rFonts w:ascii="Arial" w:hAnsi="Arial"/>
                <w:sz w:val="24"/>
                <w:shd w:val="clear" w:color="auto" w:fill="C2D69B"/>
              </w:rPr>
            </w:pPr>
          </w:p>
          <w:p w:rsidR="008A4862" w:rsidRPr="007D1D2F" w:rsidRDefault="008A4862" w:rsidP="007D1D2F">
            <w:pPr>
              <w:pStyle w:val="ListParagraph"/>
              <w:tabs>
                <w:tab w:val="left" w:pos="477"/>
              </w:tabs>
              <w:spacing w:after="0" w:line="240" w:lineRule="auto"/>
              <w:ind w:left="385" w:right="284"/>
              <w:rPr>
                <w:rFonts w:ascii="Arial" w:hAnsi="Arial"/>
                <w:sz w:val="24"/>
              </w:rPr>
            </w:pPr>
            <w:r w:rsidRPr="007D1D2F">
              <w:rPr>
                <w:rFonts w:ascii="Arial" w:hAnsi="Arial"/>
                <w:sz w:val="24"/>
              </w:rPr>
              <w:t xml:space="preserve">SEC </w:t>
            </w:r>
            <w:r w:rsidRPr="007D1D2F">
              <w:rPr>
                <w:rFonts w:ascii="Arial" w:hAnsi="Arial"/>
                <w:b/>
                <w:sz w:val="24"/>
              </w:rPr>
              <w:t>noted</w:t>
            </w:r>
            <w:r w:rsidRPr="007D1D2F">
              <w:rPr>
                <w:rFonts w:ascii="Arial" w:hAnsi="Arial"/>
                <w:sz w:val="24"/>
              </w:rPr>
              <w:t xml:space="preserve"> the report and the recommendations made therein</w:t>
            </w:r>
            <w:r w:rsidR="00FF4CC7" w:rsidRPr="007D1D2F">
              <w:rPr>
                <w:rFonts w:ascii="Arial" w:hAnsi="Arial"/>
                <w:sz w:val="24"/>
              </w:rPr>
              <w:t>, including to report earlier in the cycle</w:t>
            </w:r>
            <w:r w:rsidRPr="007D1D2F">
              <w:rPr>
                <w:rFonts w:ascii="Arial" w:hAnsi="Arial"/>
                <w:sz w:val="24"/>
              </w:rPr>
              <w:t>.</w:t>
            </w:r>
          </w:p>
          <w:p w:rsidR="00723F71" w:rsidRPr="007D1D2F" w:rsidRDefault="00723F71" w:rsidP="007D1D2F">
            <w:pPr>
              <w:pStyle w:val="ListParagraph"/>
              <w:tabs>
                <w:tab w:val="left" w:pos="477"/>
              </w:tabs>
              <w:spacing w:after="0" w:line="240" w:lineRule="auto"/>
              <w:ind w:left="385" w:right="284"/>
            </w:pPr>
          </w:p>
          <w:p w:rsidR="008066E0" w:rsidRPr="007D1D2F" w:rsidRDefault="008066E0" w:rsidP="007D1D2F">
            <w:pPr>
              <w:pStyle w:val="ListParagraph"/>
              <w:tabs>
                <w:tab w:val="left" w:pos="477"/>
              </w:tabs>
              <w:spacing w:after="0" w:line="240" w:lineRule="auto"/>
              <w:ind w:left="385" w:right="284"/>
            </w:pPr>
          </w:p>
        </w:tc>
      </w:tr>
      <w:tr w:rsidR="008A4862" w:rsidRPr="007D1D2F" w:rsidTr="008066E0">
        <w:trPr>
          <w:gridBefore w:val="1"/>
          <w:wBefore w:w="284" w:type="dxa"/>
          <w:cantSplit/>
          <w:trHeight w:val="567"/>
        </w:trPr>
        <w:tc>
          <w:tcPr>
            <w:tcW w:w="1418" w:type="dxa"/>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b/>
                <w:sz w:val="24"/>
              </w:rPr>
            </w:pPr>
            <w:r w:rsidRPr="007D1D2F">
              <w:rPr>
                <w:rFonts w:ascii="Arial" w:hAnsi="Arial"/>
                <w:b/>
                <w:sz w:val="24"/>
              </w:rPr>
              <w:t>SEC/13.4</w:t>
            </w:r>
          </w:p>
          <w:p w:rsidR="00953CDE" w:rsidRPr="007D1D2F" w:rsidRDefault="00953CDE" w:rsidP="007D1D2F">
            <w:pPr>
              <w:spacing w:after="0" w:line="240" w:lineRule="auto"/>
              <w:rPr>
                <w:rFonts w:ascii="Arial" w:hAnsi="Arial"/>
                <w:sz w:val="24"/>
              </w:rPr>
            </w:pPr>
          </w:p>
          <w:p w:rsidR="00953CDE" w:rsidRPr="007D1D2F" w:rsidRDefault="00953CDE" w:rsidP="007D1D2F">
            <w:pPr>
              <w:spacing w:after="0" w:line="240" w:lineRule="auto"/>
              <w:rPr>
                <w:rFonts w:ascii="Arial" w:hAnsi="Arial"/>
                <w:sz w:val="24"/>
              </w:rPr>
            </w:pPr>
          </w:p>
          <w:p w:rsidR="00953CDE" w:rsidRPr="007D1D2F" w:rsidRDefault="00953CDE" w:rsidP="007D1D2F">
            <w:pPr>
              <w:spacing w:after="0" w:line="240" w:lineRule="auto"/>
              <w:rPr>
                <w:rFonts w:ascii="Arial" w:hAnsi="Arial"/>
                <w:sz w:val="24"/>
              </w:rPr>
            </w:pPr>
          </w:p>
        </w:tc>
        <w:tc>
          <w:tcPr>
            <w:tcW w:w="8168" w:type="dxa"/>
            <w:shd w:val="clear" w:color="auto" w:fill="FFFFFF"/>
            <w:tcMar>
              <w:top w:w="0" w:type="dxa"/>
              <w:left w:w="0" w:type="dxa"/>
              <w:bottom w:w="0" w:type="dxa"/>
              <w:right w:w="0" w:type="dxa"/>
            </w:tcMar>
          </w:tcPr>
          <w:p w:rsidR="008A4862" w:rsidRPr="007D1D2F" w:rsidRDefault="008A4862" w:rsidP="007D1D2F">
            <w:pPr>
              <w:spacing w:after="0" w:line="240" w:lineRule="auto"/>
              <w:ind w:right="284"/>
              <w:rPr>
                <w:rFonts w:ascii="Arial Bold" w:hAnsi="Arial Bold"/>
                <w:caps/>
                <w:sz w:val="24"/>
              </w:rPr>
            </w:pPr>
            <w:r w:rsidRPr="007D1D2F">
              <w:rPr>
                <w:rFonts w:ascii="Arial Bold" w:hAnsi="Arial Bold"/>
                <w:caps/>
                <w:sz w:val="24"/>
              </w:rPr>
              <w:t>Employability</w:t>
            </w:r>
          </w:p>
          <w:p w:rsidR="008A4862" w:rsidRPr="007D1D2F" w:rsidRDefault="007D1D2F" w:rsidP="007D1D2F">
            <w:pPr>
              <w:numPr>
                <w:ilvl w:val="0"/>
                <w:numId w:val="9"/>
              </w:numPr>
              <w:spacing w:after="0" w:line="240" w:lineRule="auto"/>
              <w:ind w:right="284"/>
              <w:rPr>
                <w:rFonts w:ascii="Arial" w:hAnsi="Arial"/>
                <w:sz w:val="24"/>
              </w:rPr>
            </w:pPr>
            <w:r>
              <w:rPr>
                <w:rFonts w:ascii="Arial" w:hAnsi="Arial"/>
                <w:sz w:val="24"/>
              </w:rPr>
              <w:t>Results of 2011/12 DLHE survey</w:t>
            </w:r>
          </w:p>
          <w:p w:rsidR="007D1D2F" w:rsidRDefault="007D1D2F" w:rsidP="007D1D2F">
            <w:pPr>
              <w:tabs>
                <w:tab w:val="left" w:pos="477"/>
              </w:tabs>
              <w:spacing w:after="0" w:line="240" w:lineRule="auto"/>
              <w:ind w:left="420" w:right="284"/>
              <w:rPr>
                <w:rFonts w:ascii="Arial" w:hAnsi="Arial"/>
                <w:sz w:val="24"/>
              </w:rPr>
            </w:pPr>
          </w:p>
          <w:p w:rsidR="00FF4CC7" w:rsidRPr="007D1D2F" w:rsidRDefault="00FF4CC7" w:rsidP="007D1D2F">
            <w:pPr>
              <w:tabs>
                <w:tab w:val="left" w:pos="477"/>
              </w:tabs>
              <w:spacing w:after="0" w:line="240" w:lineRule="auto"/>
              <w:ind w:left="420" w:right="284"/>
              <w:rPr>
                <w:rFonts w:ascii="Arial" w:hAnsi="Arial"/>
                <w:sz w:val="24"/>
              </w:rPr>
            </w:pPr>
            <w:r w:rsidRPr="007D1D2F">
              <w:rPr>
                <w:rFonts w:ascii="Arial" w:hAnsi="Arial"/>
                <w:sz w:val="24"/>
              </w:rPr>
              <w:t>Ed Paxton, t</w:t>
            </w:r>
            <w:r w:rsidR="005A6838" w:rsidRPr="007D1D2F">
              <w:rPr>
                <w:rFonts w:ascii="Arial" w:hAnsi="Arial"/>
                <w:sz w:val="24"/>
              </w:rPr>
              <w:t xml:space="preserve">he Destinations Manager, GET presented SEC with a report detailing the results of the 2011/12 DLHE survey. </w:t>
            </w:r>
            <w:r w:rsidR="003C442D" w:rsidRPr="007D1D2F">
              <w:rPr>
                <w:rFonts w:ascii="Arial" w:hAnsi="Arial"/>
                <w:sz w:val="24"/>
              </w:rPr>
              <w:t xml:space="preserve"> In respect of the HESA defined performance indicators, UoG figures have improved but against the background of increased improvement from peer institutions</w:t>
            </w:r>
            <w:r w:rsidRPr="007D1D2F">
              <w:rPr>
                <w:rFonts w:ascii="Arial" w:hAnsi="Arial"/>
                <w:sz w:val="24"/>
              </w:rPr>
              <w:t xml:space="preserve"> the overall league table position is not where we would like it to be</w:t>
            </w:r>
            <w:r w:rsidR="003C442D" w:rsidRPr="007D1D2F">
              <w:rPr>
                <w:rFonts w:ascii="Arial" w:hAnsi="Arial"/>
                <w:sz w:val="24"/>
              </w:rPr>
              <w:t xml:space="preserve">.  </w:t>
            </w:r>
            <w:r w:rsidRPr="007D1D2F">
              <w:rPr>
                <w:rFonts w:ascii="Arial" w:hAnsi="Arial"/>
                <w:sz w:val="24"/>
              </w:rPr>
              <w:t xml:space="preserve">Comparison to previous years is not strictly viable as the questionnaire has changed.   A more detailed breakdown of the unemployment variations by School is available from the Destinations Manager as required. </w:t>
            </w:r>
          </w:p>
          <w:p w:rsidR="00FF4CC7" w:rsidRPr="007D1D2F" w:rsidRDefault="00FF4CC7" w:rsidP="007D1D2F">
            <w:pPr>
              <w:tabs>
                <w:tab w:val="left" w:pos="477"/>
              </w:tabs>
              <w:spacing w:after="0" w:line="240" w:lineRule="auto"/>
              <w:ind w:left="420" w:right="284"/>
              <w:rPr>
                <w:rFonts w:ascii="Arial" w:hAnsi="Arial"/>
                <w:sz w:val="24"/>
              </w:rPr>
            </w:pPr>
          </w:p>
          <w:p w:rsidR="008A4862" w:rsidRPr="007D1D2F" w:rsidRDefault="00FF4CC7" w:rsidP="007D1D2F">
            <w:pPr>
              <w:tabs>
                <w:tab w:val="left" w:pos="477"/>
              </w:tabs>
              <w:spacing w:after="0" w:line="240" w:lineRule="auto"/>
              <w:ind w:left="420" w:right="284"/>
            </w:pPr>
            <w:r w:rsidRPr="007D1D2F">
              <w:rPr>
                <w:rFonts w:ascii="Arial" w:hAnsi="Arial"/>
                <w:sz w:val="24"/>
              </w:rPr>
              <w:t xml:space="preserve">The Head of PAS advised that the terminology used by students to describe their employment role can adversely affect the survey </w:t>
            </w:r>
            <w:proofErr w:type="gramStart"/>
            <w:r w:rsidRPr="007D1D2F">
              <w:rPr>
                <w:rFonts w:ascii="Arial" w:hAnsi="Arial"/>
                <w:sz w:val="24"/>
              </w:rPr>
              <w:t>outcome,</w:t>
            </w:r>
            <w:proofErr w:type="gramEnd"/>
            <w:r w:rsidRPr="007D1D2F">
              <w:rPr>
                <w:rFonts w:ascii="Arial" w:hAnsi="Arial"/>
                <w:sz w:val="24"/>
              </w:rPr>
              <w:t xml:space="preserve"> presentation of job title is the key to positive end-coding.  Further steps to support and encourage students in answering more effectively may improve the outcomes.    </w:t>
            </w:r>
          </w:p>
        </w:tc>
      </w:tr>
      <w:tr w:rsidR="00723F71" w:rsidRPr="007D1D2F" w:rsidTr="008066E0">
        <w:trPr>
          <w:gridBefore w:val="1"/>
          <w:wBefore w:w="284" w:type="dxa"/>
          <w:cantSplit/>
          <w:trHeight w:val="567"/>
        </w:trPr>
        <w:tc>
          <w:tcPr>
            <w:tcW w:w="1418" w:type="dxa"/>
            <w:shd w:val="clear" w:color="auto" w:fill="FFFFFF"/>
            <w:tcMar>
              <w:top w:w="0" w:type="dxa"/>
              <w:left w:w="0" w:type="dxa"/>
              <w:bottom w:w="0" w:type="dxa"/>
              <w:right w:w="0" w:type="dxa"/>
            </w:tcMar>
          </w:tcPr>
          <w:p w:rsidR="00723F71" w:rsidRPr="007D1D2F" w:rsidRDefault="00723F71" w:rsidP="007D1D2F">
            <w:pPr>
              <w:spacing w:after="0" w:line="240" w:lineRule="auto"/>
              <w:rPr>
                <w:rFonts w:ascii="Arial" w:hAnsi="Arial"/>
                <w:b/>
                <w:sz w:val="24"/>
              </w:rPr>
            </w:pPr>
          </w:p>
        </w:tc>
        <w:tc>
          <w:tcPr>
            <w:tcW w:w="8168" w:type="dxa"/>
            <w:shd w:val="clear" w:color="auto" w:fill="FFFFFF"/>
            <w:tcMar>
              <w:top w:w="0" w:type="dxa"/>
              <w:left w:w="0" w:type="dxa"/>
              <w:bottom w:w="0" w:type="dxa"/>
              <w:right w:w="0" w:type="dxa"/>
            </w:tcMar>
          </w:tcPr>
          <w:p w:rsidR="00723F71" w:rsidRPr="007D1D2F" w:rsidRDefault="00723F71" w:rsidP="007D1D2F">
            <w:pPr>
              <w:numPr>
                <w:ilvl w:val="0"/>
                <w:numId w:val="10"/>
              </w:numPr>
              <w:tabs>
                <w:tab w:val="left" w:pos="477"/>
              </w:tabs>
              <w:spacing w:after="0" w:line="240" w:lineRule="auto"/>
              <w:ind w:right="284" w:hanging="425"/>
              <w:rPr>
                <w:rFonts w:ascii="Arial" w:hAnsi="Arial"/>
                <w:sz w:val="24"/>
              </w:rPr>
            </w:pPr>
          </w:p>
          <w:p w:rsidR="00723F71" w:rsidRPr="007D1D2F" w:rsidRDefault="00723F71" w:rsidP="007D1D2F">
            <w:pPr>
              <w:numPr>
                <w:ilvl w:val="0"/>
                <w:numId w:val="10"/>
              </w:numPr>
              <w:tabs>
                <w:tab w:val="left" w:pos="477"/>
              </w:tabs>
              <w:spacing w:after="0" w:line="240" w:lineRule="auto"/>
              <w:ind w:right="284" w:hanging="425"/>
              <w:rPr>
                <w:rFonts w:ascii="Arial" w:hAnsi="Arial"/>
                <w:sz w:val="24"/>
              </w:rPr>
            </w:pPr>
            <w:r w:rsidRPr="007D1D2F">
              <w:rPr>
                <w:rFonts w:ascii="Arial" w:hAnsi="Arial"/>
                <w:sz w:val="24"/>
              </w:rPr>
              <w:t xml:space="preserve">It was reported that the Reed Employment initiative is likely to improve DLHE outcomes going forward, particularly in supporting graduates with a degree classification 2.2 or lower.  </w:t>
            </w:r>
          </w:p>
          <w:p w:rsidR="00723F71" w:rsidRPr="007D1D2F" w:rsidRDefault="00723F71" w:rsidP="007D1D2F">
            <w:pPr>
              <w:tabs>
                <w:tab w:val="left" w:pos="477"/>
              </w:tabs>
              <w:spacing w:after="0" w:line="240" w:lineRule="auto"/>
              <w:ind w:left="420" w:right="284"/>
              <w:rPr>
                <w:rFonts w:ascii="Arial" w:hAnsi="Arial"/>
                <w:sz w:val="24"/>
              </w:rPr>
            </w:pPr>
          </w:p>
          <w:p w:rsidR="00723F71" w:rsidRPr="007D1D2F" w:rsidRDefault="00723F71" w:rsidP="007D1D2F">
            <w:pPr>
              <w:spacing w:after="0" w:line="240" w:lineRule="auto"/>
              <w:ind w:left="420" w:right="284"/>
              <w:rPr>
                <w:rFonts w:ascii="Arial" w:hAnsi="Arial"/>
                <w:sz w:val="24"/>
              </w:rPr>
            </w:pPr>
            <w:r w:rsidRPr="007D1D2F">
              <w:rPr>
                <w:rFonts w:ascii="Arial" w:hAnsi="Arial"/>
                <w:sz w:val="24"/>
              </w:rPr>
              <w:t xml:space="preserve">SEC </w:t>
            </w:r>
            <w:r w:rsidRPr="007D1D2F">
              <w:rPr>
                <w:rFonts w:ascii="Arial" w:hAnsi="Arial"/>
                <w:b/>
                <w:sz w:val="24"/>
              </w:rPr>
              <w:t>noted</w:t>
            </w:r>
            <w:r w:rsidRPr="007D1D2F">
              <w:rPr>
                <w:rFonts w:ascii="Arial" w:hAnsi="Arial"/>
                <w:sz w:val="24"/>
              </w:rPr>
              <w:t xml:space="preserve"> the need to channel employability initiatives to the most at-risk groups amongst others.  </w:t>
            </w:r>
          </w:p>
          <w:p w:rsidR="00723F71" w:rsidRPr="007D1D2F" w:rsidRDefault="00723F71" w:rsidP="007D1D2F">
            <w:pPr>
              <w:spacing w:after="0" w:line="240" w:lineRule="auto"/>
              <w:ind w:left="420" w:right="284"/>
              <w:rPr>
                <w:rFonts w:ascii="Arial" w:hAnsi="Arial"/>
                <w:sz w:val="24"/>
              </w:rPr>
            </w:pPr>
          </w:p>
          <w:p w:rsidR="00723F71" w:rsidRPr="007D1D2F" w:rsidRDefault="00723F71" w:rsidP="007D1D2F">
            <w:pPr>
              <w:tabs>
                <w:tab w:val="left" w:pos="477"/>
              </w:tabs>
              <w:spacing w:after="0" w:line="240" w:lineRule="auto"/>
              <w:ind w:left="410" w:right="284"/>
              <w:rPr>
                <w:rFonts w:ascii="Arial" w:hAnsi="Arial"/>
                <w:sz w:val="24"/>
              </w:rPr>
            </w:pPr>
            <w:r w:rsidRPr="007D1D2F">
              <w:rPr>
                <w:rFonts w:ascii="Arial" w:hAnsi="Arial"/>
                <w:sz w:val="24"/>
              </w:rPr>
              <w:t xml:space="preserve">SEC </w:t>
            </w:r>
            <w:r w:rsidRPr="007D1D2F">
              <w:rPr>
                <w:rFonts w:ascii="Arial" w:hAnsi="Arial"/>
                <w:b/>
                <w:sz w:val="24"/>
              </w:rPr>
              <w:t>noted</w:t>
            </w:r>
            <w:r w:rsidRPr="007D1D2F">
              <w:rPr>
                <w:rFonts w:ascii="Arial" w:hAnsi="Arial"/>
                <w:sz w:val="24"/>
              </w:rPr>
              <w:t xml:space="preserve"> the report and </w:t>
            </w:r>
            <w:r w:rsidRPr="007D1D2F">
              <w:rPr>
                <w:rFonts w:ascii="Arial" w:hAnsi="Arial"/>
                <w:b/>
                <w:sz w:val="24"/>
              </w:rPr>
              <w:t>approved</w:t>
            </w:r>
            <w:r w:rsidRPr="007D1D2F">
              <w:rPr>
                <w:rFonts w:ascii="Arial" w:hAnsi="Arial"/>
                <w:sz w:val="24"/>
              </w:rPr>
              <w:t xml:space="preserve"> the proposed recommendations</w:t>
            </w:r>
            <w:r w:rsidR="008066E0" w:rsidRPr="007D1D2F">
              <w:rPr>
                <w:rFonts w:ascii="Arial" w:hAnsi="Arial"/>
                <w:sz w:val="24"/>
              </w:rPr>
              <w:t xml:space="preserve"> as under</w:t>
            </w:r>
            <w:r w:rsidRPr="007D1D2F">
              <w:rPr>
                <w:rFonts w:ascii="Arial" w:hAnsi="Arial"/>
                <w:sz w:val="24"/>
              </w:rPr>
              <w:t>:</w:t>
            </w:r>
          </w:p>
          <w:p w:rsidR="00723F71" w:rsidRPr="007D1D2F" w:rsidRDefault="00723F71" w:rsidP="007D1D2F">
            <w:pPr>
              <w:tabs>
                <w:tab w:val="left" w:pos="477"/>
              </w:tabs>
              <w:spacing w:after="0" w:line="240" w:lineRule="auto"/>
              <w:ind w:right="284" w:firstLine="420"/>
              <w:rPr>
                <w:rFonts w:ascii="Arial" w:hAnsi="Arial"/>
                <w:sz w:val="24"/>
              </w:rPr>
            </w:pP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Within the GET, for the Reed initiative to continue to target resources at those students and recent graduates most in need of support, such as recent and soon-to-be graduates with low expected or actual degree classifications within the employment performance indicator group</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For relevant university staff to consider new strategies that aim to result in a greater proportion of students and recent graduates of ethnic minority backgrounds to achieve successful transitions to positive graduate destinations</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Staff across the university to continue to increase links and develop partnerships with employers, professional bodies and other relevant organisations to optimise opportunities for students and recent graduates.</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University staff to work closely with the GET, throughout the DLHE survey to ensure that all known positive outcomes are captured within the tight timeframe allowed by HESA.</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Relevant university staff to promote and support a focus on work related learning to include project work, part-time work, career-focused mentoring, volunteering, enterprise activities, Student Union and course representation.</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Relevant university staff to continue to promote postgraduate further study opportunities and to raise awareness of financial support available to students in need.</w:t>
            </w:r>
          </w:p>
          <w:p w:rsidR="00723F71" w:rsidRPr="007D1D2F" w:rsidRDefault="00723F71" w:rsidP="007D1D2F">
            <w:pPr>
              <w:pStyle w:val="ListParagraph"/>
              <w:numPr>
                <w:ilvl w:val="0"/>
                <w:numId w:val="35"/>
              </w:numPr>
              <w:spacing w:after="0" w:line="240" w:lineRule="auto"/>
              <w:ind w:left="704" w:right="235" w:hanging="284"/>
              <w:contextualSpacing/>
              <w:rPr>
                <w:rFonts w:ascii="Arial" w:hAnsi="Arial" w:cs="Arial"/>
                <w:sz w:val="24"/>
              </w:rPr>
            </w:pPr>
            <w:r w:rsidRPr="007D1D2F">
              <w:rPr>
                <w:rFonts w:ascii="Arial" w:hAnsi="Arial" w:cs="Arial"/>
                <w:sz w:val="24"/>
              </w:rPr>
              <w:t>University staff with a remit for disseminating and responding to DLHE results to attend training organised by the PAS to access DLHE results using Business Objects and the ‘heidi’ online reporting system (the HESA HE information database) for comparison with national and peer-institutional results.</w:t>
            </w:r>
          </w:p>
          <w:p w:rsidR="00723F71" w:rsidRPr="007D1D2F" w:rsidRDefault="00723F71" w:rsidP="007D1D2F">
            <w:pPr>
              <w:pStyle w:val="ListParagraph"/>
              <w:numPr>
                <w:ilvl w:val="0"/>
                <w:numId w:val="35"/>
              </w:numPr>
              <w:tabs>
                <w:tab w:val="left" w:pos="477"/>
              </w:tabs>
              <w:spacing w:after="0" w:line="240" w:lineRule="auto"/>
              <w:ind w:left="704" w:right="235" w:hanging="284"/>
              <w:contextualSpacing/>
              <w:rPr>
                <w:rFonts w:ascii="Arial" w:hAnsi="Arial" w:cs="Arial"/>
                <w:sz w:val="24"/>
              </w:rPr>
            </w:pPr>
            <w:r w:rsidRPr="007D1D2F">
              <w:rPr>
                <w:rFonts w:ascii="Arial" w:hAnsi="Arial" w:cs="Arial"/>
                <w:sz w:val="24"/>
              </w:rPr>
              <w:t xml:space="preserve">To raise awareness amongst university staff that course-level graduate employment information for the university, derived from DLHE Survey results, is published on the Unistats website (at http://unistats.direct.gov.uk) and forms part of the Key Information Set. </w:t>
            </w:r>
          </w:p>
          <w:p w:rsidR="00723F71" w:rsidRPr="007D1D2F" w:rsidRDefault="00723F71" w:rsidP="007D1D2F">
            <w:pPr>
              <w:spacing w:after="0" w:line="240" w:lineRule="auto"/>
              <w:ind w:left="420" w:right="284"/>
              <w:rPr>
                <w:rFonts w:ascii="Arial" w:hAnsi="Arial"/>
                <w:sz w:val="24"/>
              </w:rPr>
            </w:pPr>
          </w:p>
          <w:p w:rsidR="00723F71" w:rsidRPr="007D1D2F" w:rsidRDefault="00723F71" w:rsidP="007D1D2F">
            <w:pPr>
              <w:spacing w:after="0" w:line="240" w:lineRule="auto"/>
              <w:ind w:left="420" w:right="284"/>
              <w:rPr>
                <w:rFonts w:ascii="Arial Bold" w:hAnsi="Arial Bold"/>
                <w:caps/>
                <w:sz w:val="24"/>
              </w:rPr>
            </w:pPr>
          </w:p>
        </w:tc>
      </w:tr>
      <w:tr w:rsidR="00953CDE" w:rsidRPr="007D1D2F" w:rsidTr="00723F71">
        <w:trPr>
          <w:cantSplit/>
          <w:trHeight w:val="2540"/>
        </w:trPr>
        <w:tc>
          <w:tcPr>
            <w:tcW w:w="1707" w:type="dxa"/>
            <w:gridSpan w:val="2"/>
            <w:shd w:val="clear" w:color="auto" w:fill="FFFFFF"/>
            <w:tcMar>
              <w:top w:w="0" w:type="dxa"/>
              <w:left w:w="0" w:type="dxa"/>
              <w:bottom w:w="0" w:type="dxa"/>
              <w:right w:w="0" w:type="dxa"/>
            </w:tcMar>
          </w:tcPr>
          <w:p w:rsidR="00953CDE" w:rsidRPr="007D1D2F" w:rsidRDefault="00723F71" w:rsidP="007D1D2F">
            <w:pPr>
              <w:spacing w:after="0" w:line="240" w:lineRule="auto"/>
              <w:rPr>
                <w:rFonts w:ascii="Arial" w:hAnsi="Arial" w:cs="Arial"/>
                <w:sz w:val="24"/>
              </w:rPr>
            </w:pPr>
            <w:r w:rsidRPr="007D1D2F">
              <w:lastRenderedPageBreak/>
              <w:br w:type="page"/>
            </w:r>
          </w:p>
        </w:tc>
        <w:tc>
          <w:tcPr>
            <w:tcW w:w="8168" w:type="dxa"/>
            <w:shd w:val="clear" w:color="auto" w:fill="FFFFFF"/>
            <w:tcMar>
              <w:top w:w="0" w:type="dxa"/>
              <w:left w:w="0" w:type="dxa"/>
              <w:bottom w:w="0" w:type="dxa"/>
              <w:right w:w="0" w:type="dxa"/>
            </w:tcMar>
          </w:tcPr>
          <w:p w:rsidR="007D1D2F" w:rsidRPr="007D1D2F" w:rsidRDefault="007D1D2F" w:rsidP="007D1D2F">
            <w:pPr>
              <w:numPr>
                <w:ilvl w:val="0"/>
                <w:numId w:val="11"/>
              </w:numPr>
              <w:tabs>
                <w:tab w:val="clear" w:pos="425"/>
                <w:tab w:val="num" w:pos="410"/>
              </w:tabs>
              <w:spacing w:after="0" w:line="360" w:lineRule="auto"/>
              <w:ind w:left="477" w:right="284" w:hanging="425"/>
              <w:rPr>
                <w:rFonts w:ascii="Arial" w:hAnsi="Arial" w:cs="Arial"/>
                <w:sz w:val="24"/>
              </w:rPr>
            </w:pPr>
            <w:r>
              <w:rPr>
                <w:rFonts w:ascii="Arial" w:hAnsi="Arial" w:cs="Arial"/>
                <w:sz w:val="24"/>
              </w:rPr>
              <w:t>Enhancing employability outcomes</w:t>
            </w:r>
          </w:p>
          <w:p w:rsidR="00E946F6" w:rsidRPr="007D1D2F" w:rsidRDefault="00E946F6" w:rsidP="007D1D2F">
            <w:pPr>
              <w:spacing w:after="0" w:line="240" w:lineRule="auto"/>
              <w:ind w:left="426" w:right="284"/>
              <w:rPr>
                <w:rFonts w:ascii="Arial" w:hAnsi="Arial" w:cs="Arial"/>
                <w:sz w:val="24"/>
              </w:rPr>
            </w:pPr>
            <w:r w:rsidRPr="007D1D2F">
              <w:rPr>
                <w:rFonts w:ascii="Arial" w:hAnsi="Arial" w:cs="Arial"/>
                <w:sz w:val="24"/>
              </w:rPr>
              <w:t>The Deputy Vice-Vice (Research &amp; Development) presented SEC with a comprehensive presentation on the current status of employment outcome initiatives.</w:t>
            </w:r>
          </w:p>
          <w:p w:rsidR="00E946F6" w:rsidRPr="007D1D2F" w:rsidRDefault="00E946F6" w:rsidP="007D1D2F">
            <w:pPr>
              <w:spacing w:after="0" w:line="240" w:lineRule="auto"/>
              <w:ind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sz w:val="24"/>
              </w:rPr>
              <w:t>Key areas of notes included:</w:t>
            </w:r>
          </w:p>
          <w:p w:rsidR="00E946F6" w:rsidRPr="007D1D2F" w:rsidRDefault="00E946F6" w:rsidP="007D1D2F">
            <w:pPr>
              <w:numPr>
                <w:ilvl w:val="0"/>
                <w:numId w:val="34"/>
              </w:numPr>
              <w:spacing w:after="0" w:line="240" w:lineRule="auto"/>
              <w:ind w:right="284"/>
              <w:rPr>
                <w:rFonts w:ascii="Arial" w:hAnsi="Arial" w:cs="Arial"/>
                <w:sz w:val="24"/>
              </w:rPr>
            </w:pPr>
            <w:r w:rsidRPr="007D1D2F">
              <w:rPr>
                <w:rFonts w:ascii="Arial" w:hAnsi="Arial" w:cs="Arial"/>
                <w:sz w:val="24"/>
              </w:rPr>
              <w:t xml:space="preserve">The instigation of the Reed Employment Initiative </w:t>
            </w:r>
          </w:p>
          <w:p w:rsidR="00E946F6" w:rsidRPr="007D1D2F" w:rsidRDefault="00E946F6" w:rsidP="007D1D2F">
            <w:pPr>
              <w:numPr>
                <w:ilvl w:val="0"/>
                <w:numId w:val="34"/>
              </w:numPr>
              <w:spacing w:after="0" w:line="240" w:lineRule="auto"/>
              <w:ind w:right="284"/>
              <w:rPr>
                <w:rFonts w:ascii="Arial" w:hAnsi="Arial" w:cs="Arial"/>
                <w:sz w:val="24"/>
              </w:rPr>
            </w:pPr>
            <w:r w:rsidRPr="007D1D2F">
              <w:rPr>
                <w:rFonts w:ascii="Arial" w:hAnsi="Arial" w:cs="Arial"/>
                <w:sz w:val="24"/>
              </w:rPr>
              <w:t>Improvements to the website need to be undertaken</w:t>
            </w:r>
          </w:p>
          <w:p w:rsidR="00E946F6" w:rsidRPr="007D1D2F" w:rsidRDefault="00E946F6" w:rsidP="007D1D2F">
            <w:pPr>
              <w:numPr>
                <w:ilvl w:val="0"/>
                <w:numId w:val="34"/>
              </w:numPr>
              <w:spacing w:after="0" w:line="240" w:lineRule="auto"/>
              <w:ind w:right="284"/>
              <w:rPr>
                <w:rFonts w:ascii="Arial" w:hAnsi="Arial" w:cs="Arial"/>
                <w:sz w:val="24"/>
              </w:rPr>
            </w:pPr>
            <w:r w:rsidRPr="007D1D2F">
              <w:rPr>
                <w:rFonts w:ascii="Arial" w:hAnsi="Arial" w:cs="Arial"/>
                <w:sz w:val="24"/>
              </w:rPr>
              <w:t>The need to raise awareness levels in colleagues of the importance of employment outcomes and how they can assist</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sz w:val="24"/>
              </w:rPr>
              <w:t>The Deputy Vice-Chancellor (Research &amp; Development) requested that SEC agree the following:</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numPr>
                <w:ilvl w:val="0"/>
                <w:numId w:val="33"/>
              </w:numPr>
              <w:spacing w:after="0" w:line="240" w:lineRule="auto"/>
              <w:ind w:right="284"/>
              <w:rPr>
                <w:rFonts w:ascii="Arial" w:hAnsi="Arial" w:cs="Arial"/>
                <w:sz w:val="24"/>
              </w:rPr>
            </w:pPr>
            <w:r w:rsidRPr="007D1D2F">
              <w:rPr>
                <w:rFonts w:ascii="Arial" w:hAnsi="Arial" w:cs="Arial"/>
                <w:sz w:val="24"/>
              </w:rPr>
              <w:t>support in promulgating the initiatives amongst colleagues</w:t>
            </w:r>
          </w:p>
          <w:p w:rsidR="00E946F6" w:rsidRPr="007D1D2F" w:rsidRDefault="00E946F6" w:rsidP="007D1D2F">
            <w:pPr>
              <w:numPr>
                <w:ilvl w:val="0"/>
                <w:numId w:val="33"/>
              </w:numPr>
              <w:spacing w:after="0" w:line="240" w:lineRule="auto"/>
              <w:ind w:right="284"/>
              <w:rPr>
                <w:rFonts w:ascii="Arial" w:hAnsi="Arial" w:cs="Arial"/>
                <w:sz w:val="24"/>
              </w:rPr>
            </w:pPr>
            <w:r w:rsidRPr="007D1D2F">
              <w:rPr>
                <w:rFonts w:ascii="Arial" w:hAnsi="Arial" w:cs="Arial"/>
                <w:sz w:val="24"/>
              </w:rPr>
              <w:t>endorse the creation of improved focus across the institution</w:t>
            </w:r>
          </w:p>
          <w:p w:rsidR="00E946F6" w:rsidRPr="007D1D2F" w:rsidRDefault="00E946F6" w:rsidP="007D1D2F">
            <w:pPr>
              <w:numPr>
                <w:ilvl w:val="0"/>
                <w:numId w:val="33"/>
              </w:numPr>
              <w:spacing w:after="0" w:line="240" w:lineRule="auto"/>
              <w:ind w:right="284"/>
              <w:rPr>
                <w:rFonts w:ascii="Arial" w:hAnsi="Arial" w:cs="Arial"/>
                <w:sz w:val="24"/>
              </w:rPr>
            </w:pPr>
            <w:r w:rsidRPr="007D1D2F">
              <w:rPr>
                <w:rFonts w:ascii="Arial" w:hAnsi="Arial" w:cs="Arial"/>
                <w:sz w:val="24"/>
              </w:rPr>
              <w:t>support a move to focus on employment and recognise the need to act on it</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b/>
                <w:sz w:val="24"/>
              </w:rPr>
              <w:t>ACTION:</w:t>
            </w:r>
            <w:r w:rsidRPr="007D1D2F">
              <w:rPr>
                <w:rFonts w:ascii="Arial" w:hAnsi="Arial" w:cs="Arial"/>
                <w:sz w:val="24"/>
              </w:rPr>
              <w:t xml:space="preserve"> all SEC members to provide at least one comment or suggestion to the Deputy Vice-Chancellor    </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sz w:val="24"/>
              </w:rPr>
              <w:t xml:space="preserve">The Chair acknowledged that a key role of SEC is to demonstrate how this is achievable at programmes and School level, with a particular drive towards </w:t>
            </w:r>
            <w:proofErr w:type="gramStart"/>
            <w:r w:rsidRPr="007D1D2F">
              <w:rPr>
                <w:rFonts w:ascii="Arial" w:hAnsi="Arial" w:cs="Arial"/>
                <w:sz w:val="24"/>
              </w:rPr>
              <w:t>a recognition</w:t>
            </w:r>
            <w:proofErr w:type="gramEnd"/>
            <w:r w:rsidRPr="007D1D2F">
              <w:rPr>
                <w:rFonts w:ascii="Arial" w:hAnsi="Arial" w:cs="Arial"/>
                <w:sz w:val="24"/>
              </w:rPr>
              <w:t xml:space="preserve"> of the difference between developing employability and employment outcomes.</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sz w:val="24"/>
              </w:rPr>
              <w:t xml:space="preserve">ACTION: All SEC members to communicate this item to the Faculty student experience committee </w:t>
            </w:r>
          </w:p>
          <w:p w:rsidR="00E946F6" w:rsidRPr="007D1D2F" w:rsidRDefault="00E946F6" w:rsidP="007D1D2F">
            <w:pPr>
              <w:spacing w:after="0" w:line="240" w:lineRule="auto"/>
              <w:ind w:left="420" w:right="284"/>
              <w:rPr>
                <w:rFonts w:ascii="Arial" w:hAnsi="Arial" w:cs="Arial"/>
                <w:sz w:val="24"/>
              </w:rPr>
            </w:pPr>
          </w:p>
          <w:p w:rsidR="00E946F6" w:rsidRPr="007D1D2F" w:rsidRDefault="00E946F6" w:rsidP="007D1D2F">
            <w:pPr>
              <w:spacing w:after="0" w:line="240" w:lineRule="auto"/>
              <w:ind w:left="420" w:right="284"/>
              <w:rPr>
                <w:rFonts w:ascii="Arial" w:hAnsi="Arial" w:cs="Arial"/>
                <w:sz w:val="24"/>
              </w:rPr>
            </w:pPr>
            <w:r w:rsidRPr="007D1D2F">
              <w:rPr>
                <w:rFonts w:ascii="Arial" w:hAnsi="Arial" w:cs="Arial"/>
                <w:sz w:val="24"/>
              </w:rPr>
              <w:t xml:space="preserve">SEC </w:t>
            </w:r>
            <w:r w:rsidRPr="007D1D2F">
              <w:rPr>
                <w:rFonts w:ascii="Arial" w:hAnsi="Arial" w:cs="Arial"/>
                <w:b/>
                <w:sz w:val="24"/>
              </w:rPr>
              <w:t>noted</w:t>
            </w:r>
            <w:r w:rsidRPr="007D1D2F">
              <w:rPr>
                <w:rFonts w:ascii="Arial" w:hAnsi="Arial" w:cs="Arial"/>
                <w:sz w:val="24"/>
              </w:rPr>
              <w:t xml:space="preserve"> the report and </w:t>
            </w:r>
            <w:r w:rsidRPr="007D1D2F">
              <w:rPr>
                <w:rFonts w:ascii="Arial" w:hAnsi="Arial" w:cs="Arial"/>
                <w:b/>
                <w:sz w:val="24"/>
              </w:rPr>
              <w:t>endorsed</w:t>
            </w:r>
            <w:r w:rsidRPr="007D1D2F">
              <w:rPr>
                <w:rFonts w:ascii="Arial" w:hAnsi="Arial" w:cs="Arial"/>
                <w:sz w:val="24"/>
              </w:rPr>
              <w:t xml:space="preserve"> proposals therein. </w:t>
            </w:r>
          </w:p>
          <w:p w:rsidR="00723F71" w:rsidRPr="007D1D2F" w:rsidRDefault="00723F71" w:rsidP="007D1D2F">
            <w:pPr>
              <w:spacing w:after="0" w:line="240" w:lineRule="auto"/>
              <w:ind w:right="284"/>
              <w:rPr>
                <w:rFonts w:ascii="Arial" w:hAnsi="Arial" w:cs="Arial"/>
                <w:caps/>
                <w:sz w:val="24"/>
              </w:rPr>
            </w:pPr>
          </w:p>
        </w:tc>
      </w:tr>
      <w:tr w:rsidR="008A4862" w:rsidRPr="007D1D2F" w:rsidTr="00723F71">
        <w:trPr>
          <w:cantSplit/>
          <w:trHeight w:val="3685"/>
        </w:trPr>
        <w:tc>
          <w:tcPr>
            <w:tcW w:w="1707" w:type="dxa"/>
            <w:gridSpan w:val="2"/>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b/>
                <w:sz w:val="24"/>
              </w:rPr>
            </w:pPr>
            <w:r w:rsidRPr="007D1D2F">
              <w:rPr>
                <w:rFonts w:ascii="Arial" w:hAnsi="Arial"/>
                <w:b/>
                <w:sz w:val="24"/>
              </w:rPr>
              <w:t>SEC/13.5</w:t>
            </w:r>
          </w:p>
        </w:tc>
        <w:tc>
          <w:tcPr>
            <w:tcW w:w="8168" w:type="dxa"/>
            <w:shd w:val="clear" w:color="auto" w:fill="FFFFFF"/>
            <w:tcMar>
              <w:top w:w="0" w:type="dxa"/>
              <w:left w:w="0" w:type="dxa"/>
              <w:bottom w:w="0" w:type="dxa"/>
              <w:right w:w="0" w:type="dxa"/>
            </w:tcMar>
          </w:tcPr>
          <w:p w:rsidR="007D1D2F" w:rsidRDefault="008A4862" w:rsidP="007D1D2F">
            <w:pPr>
              <w:spacing w:after="0" w:line="240" w:lineRule="auto"/>
              <w:ind w:right="284"/>
              <w:rPr>
                <w:rFonts w:ascii="Arial Bold" w:hAnsi="Arial Bold"/>
                <w:caps/>
                <w:sz w:val="24"/>
              </w:rPr>
            </w:pPr>
            <w:r w:rsidRPr="007D1D2F">
              <w:rPr>
                <w:rFonts w:ascii="Arial Bold" w:hAnsi="Arial Bold"/>
                <w:caps/>
                <w:sz w:val="24"/>
              </w:rPr>
              <w:t>Student Safety</w:t>
            </w:r>
          </w:p>
          <w:p w:rsidR="007D1D2F" w:rsidRPr="007D1D2F" w:rsidRDefault="007D1D2F" w:rsidP="007D1D2F">
            <w:pPr>
              <w:spacing w:after="0" w:line="240" w:lineRule="auto"/>
              <w:ind w:right="284"/>
              <w:rPr>
                <w:rFonts w:ascii="Arial Bold" w:hAnsi="Arial Bold"/>
                <w:caps/>
                <w:sz w:val="24"/>
              </w:rPr>
            </w:pPr>
          </w:p>
          <w:p w:rsidR="008A4862" w:rsidRPr="007D1D2F" w:rsidRDefault="007D1D2F" w:rsidP="007D1D2F">
            <w:pPr>
              <w:numPr>
                <w:ilvl w:val="0"/>
                <w:numId w:val="12"/>
              </w:numPr>
              <w:spacing w:after="0" w:line="240" w:lineRule="auto"/>
              <w:ind w:right="284"/>
              <w:rPr>
                <w:rFonts w:ascii="Arial" w:hAnsi="Arial"/>
                <w:sz w:val="24"/>
              </w:rPr>
            </w:pPr>
            <w:r>
              <w:rPr>
                <w:rFonts w:ascii="Arial" w:hAnsi="Arial"/>
                <w:sz w:val="24"/>
              </w:rPr>
              <w:t>University safe-neighbourhood report</w:t>
            </w:r>
          </w:p>
          <w:p w:rsidR="007D1D2F" w:rsidRPr="007D1D2F" w:rsidRDefault="007D1D2F" w:rsidP="007D1D2F">
            <w:pPr>
              <w:numPr>
                <w:ilvl w:val="0"/>
                <w:numId w:val="13"/>
              </w:numPr>
              <w:tabs>
                <w:tab w:val="clear" w:pos="425"/>
                <w:tab w:val="num" w:pos="424"/>
              </w:tabs>
              <w:spacing w:after="0" w:line="240" w:lineRule="auto"/>
              <w:ind w:left="424" w:right="284" w:hanging="283"/>
              <w:rPr>
                <w:rFonts w:ascii="Arial" w:hAnsi="Arial"/>
                <w:sz w:val="24"/>
                <w:shd w:val="clear" w:color="auto" w:fill="E5B8B7"/>
              </w:rPr>
            </w:pPr>
          </w:p>
          <w:p w:rsidR="008A4862" w:rsidRPr="007D1D2F" w:rsidRDefault="008A4862" w:rsidP="007D1D2F">
            <w:pPr>
              <w:numPr>
                <w:ilvl w:val="0"/>
                <w:numId w:val="13"/>
              </w:numPr>
              <w:tabs>
                <w:tab w:val="clear" w:pos="425"/>
                <w:tab w:val="num" w:pos="424"/>
              </w:tabs>
              <w:spacing w:after="0" w:line="240" w:lineRule="auto"/>
              <w:ind w:left="424" w:right="284" w:hanging="283"/>
              <w:rPr>
                <w:rFonts w:ascii="Arial" w:hAnsi="Arial"/>
                <w:sz w:val="24"/>
                <w:shd w:val="clear" w:color="auto" w:fill="E5B8B7"/>
              </w:rPr>
            </w:pPr>
            <w:r w:rsidRPr="007D1D2F">
              <w:rPr>
                <w:rFonts w:ascii="Arial" w:hAnsi="Arial"/>
                <w:sz w:val="24"/>
              </w:rPr>
              <w:t xml:space="preserve">The </w:t>
            </w:r>
            <w:r w:rsidR="006B1B16" w:rsidRPr="007D1D2F">
              <w:rPr>
                <w:rFonts w:ascii="Arial" w:hAnsi="Arial"/>
                <w:sz w:val="24"/>
              </w:rPr>
              <w:t xml:space="preserve">OSA advised that </w:t>
            </w:r>
            <w:r w:rsidRPr="007D1D2F">
              <w:rPr>
                <w:rFonts w:ascii="Arial" w:hAnsi="Arial"/>
                <w:sz w:val="24"/>
              </w:rPr>
              <w:t xml:space="preserve">league table is not very useful for a multi campus reference point as only relates to the Greenwich campus and the surrounding area.  It is nonetheless a useful prompt to promote crime prevention activities that have been undertaken alongside neighbourhood police.  The president of SUUG advised that the </w:t>
            </w:r>
            <w:proofErr w:type="gramStart"/>
            <w:r w:rsidRPr="007D1D2F">
              <w:rPr>
                <w:rFonts w:ascii="Arial" w:hAnsi="Arial"/>
                <w:sz w:val="24"/>
              </w:rPr>
              <w:t>students’ union are</w:t>
            </w:r>
            <w:proofErr w:type="gramEnd"/>
            <w:r w:rsidRPr="007D1D2F">
              <w:rPr>
                <w:rFonts w:ascii="Arial" w:hAnsi="Arial"/>
                <w:sz w:val="24"/>
              </w:rPr>
              <w:t xml:space="preserve"> aware of the large amount of reports currently in circulation.  They have put together a group of officers to run a higher level awareness campaign across all campuses and are meeting shortly with facilities management to discuss further.</w:t>
            </w:r>
          </w:p>
          <w:p w:rsidR="00723F71" w:rsidRPr="007D1D2F" w:rsidRDefault="00723F71" w:rsidP="007D1D2F">
            <w:pPr>
              <w:spacing w:after="0" w:line="240" w:lineRule="auto"/>
              <w:ind w:right="284"/>
              <w:rPr>
                <w:rFonts w:ascii="Arial" w:hAnsi="Arial"/>
                <w:sz w:val="24"/>
              </w:rPr>
            </w:pPr>
          </w:p>
          <w:p w:rsidR="00723F71" w:rsidRPr="007D1D2F" w:rsidRDefault="00723F71" w:rsidP="007D1D2F">
            <w:pPr>
              <w:numPr>
                <w:ilvl w:val="0"/>
                <w:numId w:val="13"/>
              </w:numPr>
              <w:tabs>
                <w:tab w:val="clear" w:pos="425"/>
                <w:tab w:val="num" w:pos="424"/>
              </w:tabs>
              <w:spacing w:after="0" w:line="240" w:lineRule="auto"/>
              <w:ind w:left="424" w:right="284" w:hanging="283"/>
              <w:rPr>
                <w:rFonts w:ascii="Arial" w:hAnsi="Arial"/>
                <w:sz w:val="24"/>
                <w:shd w:val="clear" w:color="auto" w:fill="E5B8B7"/>
              </w:rPr>
            </w:pPr>
            <w:r w:rsidRPr="007D1D2F">
              <w:rPr>
                <w:rFonts w:ascii="Arial" w:hAnsi="Arial"/>
                <w:b/>
                <w:sz w:val="24"/>
              </w:rPr>
              <w:t>ACTION:</w:t>
            </w:r>
            <w:r w:rsidRPr="007D1D2F">
              <w:rPr>
                <w:rFonts w:ascii="Arial" w:hAnsi="Arial"/>
                <w:sz w:val="24"/>
              </w:rPr>
              <w:t xml:space="preserve"> SUUG to provide update at December meeting on this initiative</w:t>
            </w:r>
          </w:p>
          <w:p w:rsidR="00723F71" w:rsidRPr="007D1D2F" w:rsidRDefault="00723F71" w:rsidP="007D1D2F">
            <w:pPr>
              <w:spacing w:after="0" w:line="240" w:lineRule="auto"/>
              <w:ind w:right="284"/>
              <w:rPr>
                <w:rFonts w:ascii="Arial" w:hAnsi="Arial"/>
                <w:sz w:val="24"/>
                <w:shd w:val="clear" w:color="auto" w:fill="E5B8B7"/>
              </w:rPr>
            </w:pPr>
          </w:p>
          <w:p w:rsidR="00F73F5A" w:rsidRPr="007D1D2F" w:rsidRDefault="007D1D2F" w:rsidP="007D1D2F">
            <w:pPr>
              <w:numPr>
                <w:ilvl w:val="0"/>
                <w:numId w:val="12"/>
              </w:numPr>
              <w:spacing w:after="0" w:line="240" w:lineRule="auto"/>
              <w:ind w:right="284"/>
              <w:rPr>
                <w:rFonts w:ascii="Arial" w:hAnsi="Arial" w:cs="Arial"/>
                <w:sz w:val="24"/>
              </w:rPr>
            </w:pPr>
            <w:r w:rsidRPr="007D1D2F">
              <w:rPr>
                <w:rFonts w:ascii="Arial" w:hAnsi="Arial" w:cs="Arial"/>
                <w:sz w:val="24"/>
              </w:rPr>
              <w:t>Update on Woolwich incident</w:t>
            </w:r>
          </w:p>
        </w:tc>
      </w:tr>
      <w:tr w:rsidR="00852142" w:rsidRPr="007D1D2F" w:rsidTr="00723F71">
        <w:trPr>
          <w:cantSplit/>
          <w:trHeight w:val="1417"/>
        </w:trPr>
        <w:tc>
          <w:tcPr>
            <w:tcW w:w="1707" w:type="dxa"/>
            <w:gridSpan w:val="2"/>
            <w:shd w:val="clear" w:color="auto" w:fill="FFFFFF"/>
            <w:tcMar>
              <w:top w:w="0" w:type="dxa"/>
              <w:left w:w="0" w:type="dxa"/>
              <w:bottom w:w="0" w:type="dxa"/>
              <w:right w:w="0" w:type="dxa"/>
            </w:tcMar>
          </w:tcPr>
          <w:p w:rsidR="00852142" w:rsidRPr="007D1D2F" w:rsidRDefault="00852142" w:rsidP="007D1D2F">
            <w:pPr>
              <w:spacing w:after="0" w:line="240" w:lineRule="auto"/>
              <w:rPr>
                <w:rFonts w:ascii="Arial" w:hAnsi="Arial"/>
                <w:sz w:val="24"/>
              </w:rPr>
            </w:pPr>
          </w:p>
        </w:tc>
        <w:tc>
          <w:tcPr>
            <w:tcW w:w="8168" w:type="dxa"/>
            <w:shd w:val="clear" w:color="auto" w:fill="FFFFFF"/>
            <w:tcMar>
              <w:top w:w="0" w:type="dxa"/>
              <w:left w:w="0" w:type="dxa"/>
              <w:bottom w:w="0" w:type="dxa"/>
              <w:right w:w="0" w:type="dxa"/>
            </w:tcMar>
          </w:tcPr>
          <w:p w:rsidR="00852142" w:rsidRPr="007D1D2F" w:rsidRDefault="00852142" w:rsidP="007D1D2F">
            <w:pPr>
              <w:spacing w:after="0" w:line="240" w:lineRule="auto"/>
              <w:ind w:right="284"/>
              <w:rPr>
                <w:rFonts w:ascii="Arial" w:hAnsi="Arial"/>
                <w:sz w:val="24"/>
                <w:shd w:val="clear" w:color="auto" w:fill="E5B8B7"/>
              </w:rPr>
            </w:pPr>
          </w:p>
          <w:p w:rsidR="00852142" w:rsidRPr="007D1D2F" w:rsidRDefault="00852142" w:rsidP="007D1D2F">
            <w:pPr>
              <w:tabs>
                <w:tab w:val="num" w:pos="424"/>
              </w:tabs>
              <w:spacing w:after="0" w:line="240" w:lineRule="auto"/>
              <w:ind w:left="424" w:right="284"/>
              <w:rPr>
                <w:rFonts w:ascii="Arial" w:hAnsi="Arial"/>
                <w:sz w:val="24"/>
              </w:rPr>
            </w:pPr>
            <w:r w:rsidRPr="007D1D2F">
              <w:rPr>
                <w:rFonts w:ascii="Arial" w:hAnsi="Arial"/>
                <w:sz w:val="24"/>
              </w:rPr>
              <w:t xml:space="preserve">SEC </w:t>
            </w:r>
            <w:r w:rsidRPr="007D1D2F">
              <w:rPr>
                <w:rFonts w:ascii="Arial" w:hAnsi="Arial"/>
                <w:b/>
                <w:sz w:val="24"/>
              </w:rPr>
              <w:t>noted</w:t>
            </w:r>
            <w:r w:rsidRPr="007D1D2F">
              <w:rPr>
                <w:rFonts w:ascii="Arial" w:hAnsi="Arial"/>
                <w:sz w:val="24"/>
              </w:rPr>
              <w:t xml:space="preserve"> the update</w:t>
            </w:r>
          </w:p>
          <w:p w:rsidR="006B1B16" w:rsidRPr="007D1D2F" w:rsidRDefault="006B1B16" w:rsidP="007D1D2F">
            <w:pPr>
              <w:tabs>
                <w:tab w:val="num" w:pos="424"/>
              </w:tabs>
              <w:spacing w:after="0" w:line="240" w:lineRule="auto"/>
              <w:ind w:left="424" w:right="284"/>
              <w:rPr>
                <w:rFonts w:ascii="Arial" w:hAnsi="Arial"/>
                <w:sz w:val="24"/>
              </w:rPr>
            </w:pPr>
          </w:p>
          <w:p w:rsidR="006B1B16" w:rsidRPr="007D1D2F" w:rsidRDefault="006B1B16" w:rsidP="007D1D2F">
            <w:pPr>
              <w:tabs>
                <w:tab w:val="num" w:pos="424"/>
              </w:tabs>
              <w:spacing w:after="0" w:line="240" w:lineRule="auto"/>
              <w:ind w:left="424" w:right="284"/>
              <w:rPr>
                <w:rFonts w:ascii="Arial" w:hAnsi="Arial"/>
                <w:color w:val="auto"/>
                <w:sz w:val="24"/>
              </w:rPr>
            </w:pPr>
            <w:r w:rsidRPr="007D1D2F">
              <w:rPr>
                <w:rFonts w:ascii="Arial" w:hAnsi="Arial"/>
                <w:b/>
                <w:color w:val="auto"/>
                <w:sz w:val="24"/>
              </w:rPr>
              <w:t>ACTION:</w:t>
            </w:r>
            <w:r w:rsidRPr="007D1D2F">
              <w:rPr>
                <w:rFonts w:ascii="Arial" w:hAnsi="Arial"/>
                <w:color w:val="auto"/>
                <w:sz w:val="24"/>
              </w:rPr>
              <w:t xml:space="preserve"> SEC members to communicate this via the faculty student experience committees</w:t>
            </w:r>
          </w:p>
          <w:p w:rsidR="00723F71" w:rsidRPr="007D1D2F" w:rsidRDefault="00723F71" w:rsidP="007D1D2F">
            <w:pPr>
              <w:tabs>
                <w:tab w:val="num" w:pos="424"/>
              </w:tabs>
              <w:spacing w:after="0" w:line="240" w:lineRule="auto"/>
              <w:ind w:left="424" w:right="284"/>
              <w:rPr>
                <w:rFonts w:ascii="Arial" w:hAnsi="Arial"/>
                <w:b/>
                <w:color w:val="FF0000"/>
                <w:sz w:val="24"/>
              </w:rPr>
            </w:pPr>
          </w:p>
          <w:p w:rsidR="00852142" w:rsidRPr="007D1D2F" w:rsidRDefault="00852142" w:rsidP="007D1D2F">
            <w:pPr>
              <w:spacing w:after="0" w:line="240" w:lineRule="auto"/>
              <w:ind w:right="284"/>
              <w:rPr>
                <w:rFonts w:ascii="Arial Bold" w:hAnsi="Arial Bold"/>
                <w:caps/>
                <w:sz w:val="24"/>
              </w:rPr>
            </w:pPr>
          </w:p>
        </w:tc>
      </w:tr>
      <w:tr w:rsidR="008A4862" w:rsidRPr="007D1D2F" w:rsidTr="00723F71">
        <w:trPr>
          <w:cantSplit/>
          <w:trHeight w:val="850"/>
        </w:trPr>
        <w:tc>
          <w:tcPr>
            <w:tcW w:w="1707" w:type="dxa"/>
            <w:gridSpan w:val="2"/>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b/>
                <w:sz w:val="24"/>
              </w:rPr>
            </w:pPr>
            <w:r w:rsidRPr="007D1D2F">
              <w:rPr>
                <w:rFonts w:ascii="Arial" w:hAnsi="Arial"/>
                <w:b/>
                <w:sz w:val="24"/>
              </w:rPr>
              <w:t>SEC/13.6</w:t>
            </w:r>
          </w:p>
        </w:tc>
        <w:tc>
          <w:tcPr>
            <w:tcW w:w="8168" w:type="dxa"/>
            <w:shd w:val="clear" w:color="auto" w:fill="FFFFFF"/>
            <w:tcMar>
              <w:top w:w="0" w:type="dxa"/>
              <w:left w:w="0" w:type="dxa"/>
              <w:bottom w:w="0" w:type="dxa"/>
              <w:right w:w="0" w:type="dxa"/>
            </w:tcMar>
          </w:tcPr>
          <w:p w:rsidR="00A15409" w:rsidRPr="00A15409" w:rsidRDefault="00A15409" w:rsidP="007D1D2F">
            <w:pPr>
              <w:spacing w:after="0" w:line="240" w:lineRule="auto"/>
              <w:ind w:right="284"/>
              <w:rPr>
                <w:rFonts w:ascii="Arial" w:hAnsi="Arial"/>
                <w:b/>
                <w:sz w:val="24"/>
              </w:rPr>
            </w:pPr>
            <w:r w:rsidRPr="00A15409">
              <w:rPr>
                <w:rFonts w:ascii="Arial" w:hAnsi="Arial"/>
                <w:b/>
                <w:sz w:val="24"/>
              </w:rPr>
              <w:t>STUDENTS’ UNION IMPACT REPORT BROCHURES</w:t>
            </w:r>
          </w:p>
          <w:p w:rsidR="008A4862" w:rsidRPr="007D1D2F" w:rsidRDefault="008A4862" w:rsidP="007D1D2F">
            <w:pPr>
              <w:spacing w:after="0" w:line="240" w:lineRule="auto"/>
              <w:ind w:right="284"/>
              <w:rPr>
                <w:rFonts w:ascii="Arial" w:hAnsi="Arial"/>
                <w:sz w:val="24"/>
              </w:rPr>
            </w:pPr>
            <w:r w:rsidRPr="007D1D2F">
              <w:rPr>
                <w:rFonts w:ascii="Arial" w:hAnsi="Arial"/>
                <w:sz w:val="24"/>
              </w:rPr>
              <w:t xml:space="preserve">The CEO SUUG informed SEC that the brochures had been well received and successful in promoting the values of the SUUG.  The </w:t>
            </w:r>
            <w:r w:rsidR="006B1B16" w:rsidRPr="007D1D2F">
              <w:rPr>
                <w:rFonts w:ascii="Arial" w:hAnsi="Arial"/>
                <w:sz w:val="24"/>
              </w:rPr>
              <w:t xml:space="preserve">reports </w:t>
            </w:r>
            <w:r w:rsidRPr="007D1D2F">
              <w:rPr>
                <w:rFonts w:ascii="Arial" w:hAnsi="Arial"/>
                <w:sz w:val="24"/>
              </w:rPr>
              <w:t>will be produced for the 2014-15 academic session.</w:t>
            </w:r>
          </w:p>
          <w:p w:rsidR="008A4862" w:rsidRPr="007D1D2F" w:rsidRDefault="008A4862" w:rsidP="007D1D2F">
            <w:pPr>
              <w:spacing w:after="0" w:line="240" w:lineRule="auto"/>
              <w:ind w:right="284"/>
              <w:rPr>
                <w:rFonts w:ascii="Arial" w:hAnsi="Arial"/>
                <w:sz w:val="24"/>
              </w:rPr>
            </w:pPr>
          </w:p>
          <w:p w:rsidR="008A4862" w:rsidRPr="007D1D2F" w:rsidRDefault="008A4862" w:rsidP="007D1D2F">
            <w:pPr>
              <w:spacing w:after="0" w:line="240" w:lineRule="auto"/>
              <w:ind w:right="284"/>
              <w:rPr>
                <w:rFonts w:ascii="Arial" w:hAnsi="Arial"/>
                <w:sz w:val="24"/>
              </w:rPr>
            </w:pPr>
            <w:r w:rsidRPr="007D1D2F">
              <w:rPr>
                <w:rFonts w:ascii="Arial" w:hAnsi="Arial"/>
                <w:sz w:val="24"/>
              </w:rPr>
              <w:t xml:space="preserve">SEC </w:t>
            </w:r>
            <w:r w:rsidRPr="007D1D2F">
              <w:rPr>
                <w:rFonts w:ascii="Arial" w:hAnsi="Arial"/>
                <w:b/>
                <w:sz w:val="24"/>
              </w:rPr>
              <w:t xml:space="preserve">noted </w:t>
            </w:r>
            <w:r w:rsidRPr="007D1D2F">
              <w:rPr>
                <w:rFonts w:ascii="Arial" w:hAnsi="Arial"/>
                <w:sz w:val="24"/>
              </w:rPr>
              <w:t xml:space="preserve">the verbal </w:t>
            </w:r>
            <w:r w:rsidR="006B1B16" w:rsidRPr="007D1D2F">
              <w:rPr>
                <w:rFonts w:ascii="Arial" w:hAnsi="Arial"/>
                <w:sz w:val="24"/>
              </w:rPr>
              <w:t>report and welcomed the initiative</w:t>
            </w:r>
            <w:r w:rsidRPr="007D1D2F">
              <w:rPr>
                <w:rFonts w:ascii="Arial" w:hAnsi="Arial"/>
                <w:sz w:val="24"/>
              </w:rPr>
              <w:t xml:space="preserve">.  </w:t>
            </w:r>
          </w:p>
          <w:p w:rsidR="003B3B18" w:rsidRPr="007D1D2F" w:rsidRDefault="003B3B18" w:rsidP="007D1D2F">
            <w:pPr>
              <w:spacing w:after="0" w:line="240" w:lineRule="auto"/>
              <w:ind w:right="284"/>
            </w:pPr>
          </w:p>
          <w:p w:rsidR="00723F71" w:rsidRPr="007D1D2F" w:rsidRDefault="00723F71" w:rsidP="007D1D2F">
            <w:pPr>
              <w:spacing w:after="0" w:line="240" w:lineRule="auto"/>
              <w:ind w:right="284"/>
            </w:pPr>
          </w:p>
        </w:tc>
      </w:tr>
      <w:tr w:rsidR="008A4862" w:rsidRPr="007D1D2F" w:rsidTr="00723F71">
        <w:trPr>
          <w:cantSplit/>
          <w:trHeight w:val="4989"/>
        </w:trPr>
        <w:tc>
          <w:tcPr>
            <w:tcW w:w="1707" w:type="dxa"/>
            <w:gridSpan w:val="2"/>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b/>
                <w:sz w:val="24"/>
              </w:rPr>
            </w:pPr>
            <w:r w:rsidRPr="007D1D2F">
              <w:rPr>
                <w:rFonts w:ascii="Arial" w:hAnsi="Arial"/>
                <w:b/>
                <w:sz w:val="24"/>
              </w:rPr>
              <w:t>SEC/13.7</w:t>
            </w:r>
          </w:p>
        </w:tc>
        <w:tc>
          <w:tcPr>
            <w:tcW w:w="8168" w:type="dxa"/>
            <w:shd w:val="clear" w:color="auto" w:fill="FFFFFF"/>
            <w:tcMar>
              <w:top w:w="0" w:type="dxa"/>
              <w:left w:w="0" w:type="dxa"/>
              <w:bottom w:w="0" w:type="dxa"/>
              <w:right w:w="0" w:type="dxa"/>
            </w:tcMar>
          </w:tcPr>
          <w:p w:rsidR="008A4862" w:rsidRPr="007D1D2F" w:rsidRDefault="008A4862" w:rsidP="007D1D2F">
            <w:pPr>
              <w:spacing w:after="0" w:line="240" w:lineRule="auto"/>
              <w:ind w:right="284"/>
              <w:rPr>
                <w:rFonts w:ascii="Arial Bold" w:hAnsi="Arial Bold"/>
                <w:sz w:val="24"/>
              </w:rPr>
            </w:pPr>
            <w:r w:rsidRPr="007D1D2F">
              <w:rPr>
                <w:rFonts w:ascii="Arial Bold" w:hAnsi="Arial Bold"/>
                <w:sz w:val="24"/>
              </w:rPr>
              <w:t>ITEMS FOR INFORMATION</w:t>
            </w:r>
          </w:p>
          <w:p w:rsidR="0086019B" w:rsidRPr="007D1D2F" w:rsidRDefault="0086019B" w:rsidP="007D1D2F">
            <w:pPr>
              <w:spacing w:after="0" w:line="240" w:lineRule="auto"/>
              <w:ind w:right="284"/>
              <w:rPr>
                <w:rFonts w:ascii="Arial Bold" w:hAnsi="Arial Bold"/>
                <w:sz w:val="24"/>
              </w:rPr>
            </w:pPr>
          </w:p>
          <w:p w:rsidR="008A4862" w:rsidRPr="007D1D2F" w:rsidRDefault="008A4862" w:rsidP="007D1D2F">
            <w:pPr>
              <w:numPr>
                <w:ilvl w:val="0"/>
                <w:numId w:val="15"/>
              </w:numPr>
              <w:tabs>
                <w:tab w:val="clear" w:pos="360"/>
                <w:tab w:val="left" w:pos="0"/>
                <w:tab w:val="num" w:pos="420"/>
              </w:tabs>
              <w:spacing w:after="0" w:line="240" w:lineRule="auto"/>
              <w:ind w:left="420" w:right="284" w:hanging="283"/>
              <w:rPr>
                <w:rFonts w:ascii="Arial" w:hAnsi="Arial"/>
                <w:sz w:val="24"/>
              </w:rPr>
            </w:pPr>
            <w:r w:rsidRPr="007D1D2F">
              <w:rPr>
                <w:rFonts w:ascii="Arial" w:hAnsi="Arial"/>
                <w:sz w:val="24"/>
              </w:rPr>
              <w:t>Flow of minutes from Faculty Student Experience Committees</w:t>
            </w:r>
          </w:p>
          <w:p w:rsidR="008A4862" w:rsidRPr="007D1D2F" w:rsidRDefault="008A4862" w:rsidP="007D1D2F">
            <w:pPr>
              <w:numPr>
                <w:ilvl w:val="0"/>
                <w:numId w:val="16"/>
              </w:numPr>
              <w:tabs>
                <w:tab w:val="clear" w:pos="360"/>
                <w:tab w:val="num" w:pos="420"/>
                <w:tab w:val="num" w:pos="704"/>
              </w:tabs>
              <w:spacing w:after="0" w:line="240" w:lineRule="auto"/>
              <w:ind w:left="420" w:right="284" w:hanging="425"/>
              <w:rPr>
                <w:rFonts w:ascii="Arial" w:hAnsi="Arial"/>
                <w:sz w:val="24"/>
              </w:rPr>
            </w:pPr>
            <w:r w:rsidRPr="007D1D2F">
              <w:rPr>
                <w:rFonts w:ascii="Arial" w:hAnsi="Arial"/>
                <w:sz w:val="24"/>
              </w:rPr>
              <w:t>No faculty level meetings have yet taken place. SEC noted that information and reporting between SEC and FSECs flows both ways.</w:t>
            </w:r>
          </w:p>
          <w:p w:rsidR="008A4862" w:rsidRPr="007D1D2F" w:rsidRDefault="008A4862" w:rsidP="007D1D2F">
            <w:pPr>
              <w:numPr>
                <w:ilvl w:val="0"/>
                <w:numId w:val="16"/>
              </w:numPr>
              <w:tabs>
                <w:tab w:val="num" w:pos="704"/>
              </w:tabs>
              <w:spacing w:after="0" w:line="240" w:lineRule="auto"/>
              <w:ind w:left="420" w:right="284" w:hanging="425"/>
              <w:rPr>
                <w:rFonts w:ascii="Arial" w:hAnsi="Arial"/>
                <w:sz w:val="24"/>
              </w:rPr>
            </w:pPr>
          </w:p>
          <w:p w:rsidR="008A4862" w:rsidRPr="007D1D2F" w:rsidRDefault="008A4862" w:rsidP="007D1D2F">
            <w:pPr>
              <w:numPr>
                <w:ilvl w:val="0"/>
                <w:numId w:val="17"/>
              </w:numPr>
              <w:tabs>
                <w:tab w:val="clear" w:pos="360"/>
                <w:tab w:val="num" w:pos="420"/>
              </w:tabs>
              <w:spacing w:after="0" w:line="240" w:lineRule="auto"/>
              <w:ind w:left="420" w:right="284" w:hanging="283"/>
              <w:rPr>
                <w:rFonts w:ascii="Arial" w:hAnsi="Arial"/>
                <w:sz w:val="24"/>
              </w:rPr>
            </w:pPr>
            <w:r w:rsidRPr="007D1D2F">
              <w:rPr>
                <w:rFonts w:ascii="Arial" w:hAnsi="Arial"/>
                <w:sz w:val="24"/>
              </w:rPr>
              <w:t xml:space="preserve">Student Experience Workshop </w:t>
            </w:r>
            <w:hyperlink r:id="rId9" w:history="1">
              <w:r w:rsidRPr="007D1D2F">
                <w:rPr>
                  <w:rStyle w:val="Hyperlink1"/>
                  <w:rFonts w:ascii="Arial" w:hAnsi="Arial" w:cs="Arial"/>
                  <w:sz w:val="24"/>
                </w:rPr>
                <w:t>http://bit.ly/136ouXw</w:t>
              </w:r>
            </w:hyperlink>
          </w:p>
          <w:p w:rsidR="008A4862" w:rsidRPr="007D1D2F" w:rsidRDefault="008A4862" w:rsidP="007D1D2F">
            <w:pPr>
              <w:numPr>
                <w:ilvl w:val="0"/>
                <w:numId w:val="18"/>
              </w:numPr>
              <w:tabs>
                <w:tab w:val="clear" w:pos="360"/>
                <w:tab w:val="num" w:pos="420"/>
                <w:tab w:val="num" w:pos="704"/>
              </w:tabs>
              <w:spacing w:after="0" w:line="240" w:lineRule="auto"/>
              <w:ind w:left="420" w:right="284" w:hanging="425"/>
              <w:rPr>
                <w:rFonts w:ascii="Arial" w:hAnsi="Arial"/>
                <w:sz w:val="24"/>
              </w:rPr>
            </w:pPr>
            <w:r w:rsidRPr="007D1D2F">
              <w:rPr>
                <w:rFonts w:ascii="Arial" w:hAnsi="Arial"/>
                <w:sz w:val="24"/>
              </w:rPr>
              <w:t xml:space="preserve">SEC </w:t>
            </w:r>
            <w:r w:rsidRPr="007D1D2F">
              <w:rPr>
                <w:rFonts w:ascii="Arial" w:hAnsi="Arial"/>
                <w:b/>
                <w:sz w:val="24"/>
              </w:rPr>
              <w:t>noted</w:t>
            </w:r>
            <w:r w:rsidRPr="007D1D2F">
              <w:rPr>
                <w:rFonts w:ascii="Arial" w:hAnsi="Arial"/>
                <w:sz w:val="24"/>
              </w:rPr>
              <w:t xml:space="preserve"> the report for information.</w:t>
            </w:r>
          </w:p>
          <w:p w:rsidR="008A4862" w:rsidRPr="007D1D2F" w:rsidRDefault="008A4862" w:rsidP="007D1D2F">
            <w:pPr>
              <w:numPr>
                <w:ilvl w:val="0"/>
                <w:numId w:val="18"/>
              </w:numPr>
              <w:tabs>
                <w:tab w:val="num" w:pos="704"/>
              </w:tabs>
              <w:spacing w:after="0" w:line="240" w:lineRule="auto"/>
              <w:ind w:left="420" w:right="284" w:hanging="425"/>
              <w:rPr>
                <w:rFonts w:ascii="Arial" w:hAnsi="Arial"/>
                <w:sz w:val="24"/>
              </w:rPr>
            </w:pPr>
          </w:p>
          <w:p w:rsidR="008A4862" w:rsidRPr="007D1D2F" w:rsidRDefault="008A4862" w:rsidP="007D1D2F">
            <w:pPr>
              <w:numPr>
                <w:ilvl w:val="0"/>
                <w:numId w:val="19"/>
              </w:numPr>
              <w:tabs>
                <w:tab w:val="num" w:pos="420"/>
              </w:tabs>
              <w:spacing w:after="0" w:line="240" w:lineRule="auto"/>
              <w:ind w:left="420" w:right="284" w:hanging="283"/>
              <w:rPr>
                <w:rFonts w:ascii="Arial" w:hAnsi="Arial"/>
                <w:sz w:val="24"/>
              </w:rPr>
            </w:pPr>
            <w:r w:rsidRPr="007D1D2F">
              <w:rPr>
                <w:rFonts w:ascii="Arial" w:hAnsi="Arial"/>
                <w:sz w:val="24"/>
              </w:rPr>
              <w:t xml:space="preserve">SEC portal site </w:t>
            </w:r>
          </w:p>
          <w:p w:rsidR="008A4862" w:rsidRPr="007D1D2F" w:rsidRDefault="008A4862" w:rsidP="007D1D2F">
            <w:pPr>
              <w:numPr>
                <w:ilvl w:val="0"/>
                <w:numId w:val="20"/>
              </w:numPr>
              <w:tabs>
                <w:tab w:val="num" w:pos="704"/>
              </w:tabs>
              <w:spacing w:after="0" w:line="240" w:lineRule="auto"/>
              <w:ind w:left="420" w:right="284" w:hanging="425"/>
              <w:rPr>
                <w:rFonts w:ascii="Arial" w:hAnsi="Arial"/>
                <w:sz w:val="24"/>
              </w:rPr>
            </w:pPr>
            <w:r w:rsidRPr="007D1D2F">
              <w:rPr>
                <w:rFonts w:ascii="Arial" w:hAnsi="Arial"/>
                <w:sz w:val="24"/>
              </w:rPr>
              <w:t>The site is in the fi</w:t>
            </w:r>
            <w:r w:rsidR="006B1B16" w:rsidRPr="007D1D2F">
              <w:rPr>
                <w:rFonts w:ascii="Arial" w:hAnsi="Arial"/>
                <w:sz w:val="24"/>
              </w:rPr>
              <w:t xml:space="preserve">rst </w:t>
            </w:r>
            <w:r w:rsidRPr="007D1D2F">
              <w:rPr>
                <w:rFonts w:ascii="Arial" w:hAnsi="Arial"/>
                <w:sz w:val="24"/>
              </w:rPr>
              <w:t>stages of development.</w:t>
            </w:r>
          </w:p>
          <w:p w:rsidR="00E82F45" w:rsidRPr="007D1D2F" w:rsidRDefault="00E82F45" w:rsidP="007D1D2F">
            <w:pPr>
              <w:numPr>
                <w:ilvl w:val="0"/>
                <w:numId w:val="20"/>
              </w:numPr>
              <w:tabs>
                <w:tab w:val="num" w:pos="704"/>
              </w:tabs>
              <w:spacing w:after="0" w:line="240" w:lineRule="auto"/>
              <w:ind w:left="420" w:right="284" w:hanging="425"/>
              <w:rPr>
                <w:rFonts w:ascii="Arial" w:hAnsi="Arial"/>
                <w:sz w:val="24"/>
              </w:rPr>
            </w:pPr>
          </w:p>
          <w:p w:rsidR="008A4862" w:rsidRPr="007D1D2F" w:rsidRDefault="003B3B18" w:rsidP="007D1D2F">
            <w:pPr>
              <w:numPr>
                <w:ilvl w:val="0"/>
                <w:numId w:val="20"/>
              </w:numPr>
              <w:tabs>
                <w:tab w:val="num" w:pos="704"/>
              </w:tabs>
              <w:spacing w:after="0" w:line="240" w:lineRule="auto"/>
              <w:ind w:left="420" w:right="284" w:hanging="425"/>
              <w:rPr>
                <w:rFonts w:ascii="Arial" w:hAnsi="Arial"/>
                <w:sz w:val="24"/>
              </w:rPr>
            </w:pPr>
            <w:r w:rsidRPr="007D1D2F">
              <w:rPr>
                <w:rFonts w:ascii="Arial" w:hAnsi="Arial"/>
                <w:b/>
                <w:sz w:val="24"/>
              </w:rPr>
              <w:t>ACTION:</w:t>
            </w:r>
            <w:r w:rsidRPr="007D1D2F">
              <w:rPr>
                <w:rFonts w:ascii="Arial" w:hAnsi="Arial"/>
                <w:sz w:val="24"/>
              </w:rPr>
              <w:t xml:space="preserve"> </w:t>
            </w:r>
            <w:r w:rsidR="008A4862" w:rsidRPr="007D1D2F">
              <w:rPr>
                <w:rFonts w:ascii="Arial" w:hAnsi="Arial"/>
                <w:sz w:val="24"/>
              </w:rPr>
              <w:t>Chair to advise members once the site is operational.</w:t>
            </w:r>
          </w:p>
          <w:p w:rsidR="008A4862" w:rsidRPr="007D1D2F" w:rsidRDefault="008A4862" w:rsidP="007D1D2F">
            <w:pPr>
              <w:numPr>
                <w:ilvl w:val="0"/>
                <w:numId w:val="20"/>
              </w:numPr>
              <w:tabs>
                <w:tab w:val="num" w:pos="704"/>
              </w:tabs>
              <w:spacing w:after="0" w:line="240" w:lineRule="auto"/>
              <w:ind w:left="420" w:right="284" w:hanging="425"/>
              <w:rPr>
                <w:rFonts w:ascii="Arial" w:hAnsi="Arial"/>
                <w:sz w:val="24"/>
              </w:rPr>
            </w:pPr>
          </w:p>
          <w:p w:rsidR="008A4862" w:rsidRPr="007D1D2F" w:rsidRDefault="008A4862" w:rsidP="007D1D2F">
            <w:pPr>
              <w:numPr>
                <w:ilvl w:val="0"/>
                <w:numId w:val="21"/>
              </w:numPr>
              <w:tabs>
                <w:tab w:val="clear" w:pos="360"/>
                <w:tab w:val="num" w:pos="420"/>
              </w:tabs>
              <w:spacing w:after="0" w:line="240" w:lineRule="auto"/>
              <w:ind w:left="420" w:right="284" w:hanging="283"/>
              <w:rPr>
                <w:rFonts w:ascii="Arial" w:hAnsi="Arial"/>
                <w:sz w:val="24"/>
              </w:rPr>
            </w:pPr>
            <w:r w:rsidRPr="007D1D2F">
              <w:rPr>
                <w:rFonts w:ascii="Arial" w:hAnsi="Arial"/>
                <w:sz w:val="24"/>
              </w:rPr>
              <w:t>Workflow - schedule of items for future meetings</w:t>
            </w:r>
          </w:p>
          <w:p w:rsidR="008A4862" w:rsidRPr="007D1D2F" w:rsidRDefault="008A4862" w:rsidP="007D1D2F">
            <w:pPr>
              <w:numPr>
                <w:ilvl w:val="0"/>
                <w:numId w:val="22"/>
              </w:numPr>
              <w:tabs>
                <w:tab w:val="clear" w:pos="360"/>
                <w:tab w:val="num" w:pos="420"/>
                <w:tab w:val="num" w:pos="704"/>
              </w:tabs>
              <w:spacing w:after="0" w:line="240" w:lineRule="auto"/>
              <w:ind w:left="420" w:right="284" w:hanging="425"/>
              <w:rPr>
                <w:rFonts w:ascii="Arial" w:hAnsi="Arial"/>
                <w:sz w:val="24"/>
              </w:rPr>
            </w:pPr>
            <w:r w:rsidRPr="007D1D2F">
              <w:rPr>
                <w:rFonts w:ascii="Arial" w:hAnsi="Arial"/>
                <w:sz w:val="24"/>
              </w:rPr>
              <w:t xml:space="preserve">SEC </w:t>
            </w:r>
            <w:r w:rsidRPr="007D1D2F">
              <w:rPr>
                <w:rFonts w:ascii="Arial" w:hAnsi="Arial"/>
                <w:b/>
                <w:sz w:val="24"/>
              </w:rPr>
              <w:t>agreed</w:t>
            </w:r>
            <w:r w:rsidRPr="007D1D2F">
              <w:rPr>
                <w:rFonts w:ascii="Arial" w:hAnsi="Arial"/>
                <w:sz w:val="24"/>
              </w:rPr>
              <w:t xml:space="preserve"> the New Arrivals Survey </w:t>
            </w:r>
            <w:r w:rsidR="006B1B16" w:rsidRPr="007D1D2F">
              <w:rPr>
                <w:rFonts w:ascii="Arial" w:hAnsi="Arial"/>
                <w:sz w:val="24"/>
              </w:rPr>
              <w:t xml:space="preserve">would commence such as </w:t>
            </w:r>
            <w:r w:rsidRPr="007D1D2F">
              <w:rPr>
                <w:rFonts w:ascii="Arial" w:hAnsi="Arial"/>
                <w:sz w:val="24"/>
              </w:rPr>
              <w:t>to allow sufficient time to develop the results for presentation to the December meeting of SEC.</w:t>
            </w:r>
          </w:p>
          <w:p w:rsidR="008A4862" w:rsidRPr="007D1D2F" w:rsidRDefault="008A4862" w:rsidP="007D1D2F">
            <w:pPr>
              <w:spacing w:after="0" w:line="240" w:lineRule="auto"/>
              <w:ind w:right="284"/>
            </w:pPr>
          </w:p>
          <w:p w:rsidR="0086019B" w:rsidRPr="007D1D2F" w:rsidRDefault="0086019B" w:rsidP="007D1D2F">
            <w:pPr>
              <w:spacing w:after="0" w:line="240" w:lineRule="auto"/>
              <w:ind w:right="284"/>
            </w:pPr>
          </w:p>
        </w:tc>
      </w:tr>
      <w:tr w:rsidR="008A4862" w:rsidRPr="007D1D2F" w:rsidTr="00723F71">
        <w:trPr>
          <w:cantSplit/>
          <w:trHeight w:val="794"/>
        </w:trPr>
        <w:tc>
          <w:tcPr>
            <w:tcW w:w="1707" w:type="dxa"/>
            <w:gridSpan w:val="2"/>
            <w:shd w:val="clear" w:color="auto" w:fill="FFFFFF"/>
            <w:tcMar>
              <w:top w:w="0" w:type="dxa"/>
              <w:left w:w="0" w:type="dxa"/>
              <w:bottom w:w="0" w:type="dxa"/>
              <w:right w:w="0" w:type="dxa"/>
            </w:tcMar>
          </w:tcPr>
          <w:p w:rsidR="008A4862" w:rsidRPr="007D1D2F" w:rsidRDefault="008A4862" w:rsidP="007D1D2F">
            <w:pPr>
              <w:spacing w:after="0" w:line="240" w:lineRule="auto"/>
              <w:rPr>
                <w:rFonts w:ascii="Arial" w:hAnsi="Arial"/>
                <w:sz w:val="24"/>
              </w:rPr>
            </w:pPr>
            <w:r w:rsidRPr="007D1D2F">
              <w:rPr>
                <w:rFonts w:ascii="Arial" w:hAnsi="Arial"/>
                <w:sz w:val="24"/>
              </w:rPr>
              <w:t>SEC/13.8</w:t>
            </w:r>
          </w:p>
        </w:tc>
        <w:tc>
          <w:tcPr>
            <w:tcW w:w="8168" w:type="dxa"/>
            <w:shd w:val="clear" w:color="auto" w:fill="FFFFFF"/>
            <w:tcMar>
              <w:top w:w="0" w:type="dxa"/>
              <w:left w:w="0" w:type="dxa"/>
              <w:bottom w:w="0" w:type="dxa"/>
              <w:right w:w="0" w:type="dxa"/>
            </w:tcMar>
          </w:tcPr>
          <w:p w:rsidR="008A4862" w:rsidRPr="007D1D2F" w:rsidRDefault="008A4862" w:rsidP="007D1D2F">
            <w:pPr>
              <w:spacing w:after="0" w:line="360" w:lineRule="auto"/>
              <w:rPr>
                <w:rFonts w:ascii="Arial Bold" w:hAnsi="Arial Bold"/>
                <w:sz w:val="24"/>
              </w:rPr>
            </w:pPr>
            <w:r w:rsidRPr="007D1D2F">
              <w:rPr>
                <w:rFonts w:ascii="Arial Bold" w:hAnsi="Arial Bold"/>
                <w:sz w:val="24"/>
              </w:rPr>
              <w:t>DATE OF NEXT MEETING</w:t>
            </w:r>
          </w:p>
          <w:p w:rsidR="008A4862" w:rsidRPr="007D1D2F" w:rsidRDefault="008A4862" w:rsidP="007D1D2F">
            <w:pPr>
              <w:spacing w:after="0" w:line="240" w:lineRule="auto"/>
              <w:rPr>
                <w:rFonts w:ascii="Arial" w:hAnsi="Arial"/>
                <w:sz w:val="24"/>
              </w:rPr>
            </w:pPr>
            <w:r w:rsidRPr="007D1D2F">
              <w:rPr>
                <w:rFonts w:ascii="Arial" w:hAnsi="Arial"/>
                <w:sz w:val="24"/>
              </w:rPr>
              <w:t>Friday 6 December, 2pm, QA075, Greenwich Campus</w:t>
            </w:r>
          </w:p>
        </w:tc>
      </w:tr>
    </w:tbl>
    <w:p w:rsidR="008A4862" w:rsidRPr="007D1D2F" w:rsidRDefault="008A4862" w:rsidP="007D1D2F">
      <w:pPr>
        <w:pStyle w:val="FreeForm"/>
        <w:ind w:left="108"/>
        <w:rPr>
          <w:rFonts w:ascii="Arial Bold" w:hAnsi="Arial Bold"/>
          <w:sz w:val="24"/>
        </w:rPr>
      </w:pPr>
    </w:p>
    <w:p w:rsidR="008A4862" w:rsidRPr="007D1D2F" w:rsidRDefault="008A4862" w:rsidP="007D1D2F">
      <w:pPr>
        <w:pStyle w:val="FreeFormA"/>
        <w:rPr>
          <w:rFonts w:ascii="Arial Bold" w:hAnsi="Arial Bold"/>
          <w:sz w:val="24"/>
        </w:rPr>
      </w:pPr>
    </w:p>
    <w:p w:rsidR="008A4862" w:rsidRPr="007D1D2F" w:rsidRDefault="008A4862" w:rsidP="007D1D2F">
      <w:pPr>
        <w:rPr>
          <w:rFonts w:ascii="Arial Bold" w:hAnsi="Arial Bold"/>
          <w:sz w:val="24"/>
        </w:rPr>
      </w:pPr>
    </w:p>
    <w:p w:rsidR="008A4862" w:rsidRDefault="008A4862" w:rsidP="007D1D2F">
      <w:pPr>
        <w:pStyle w:val="FreeForm"/>
        <w:ind w:left="108"/>
        <w:rPr>
          <w:rFonts w:ascii="Arial Bold" w:hAnsi="Arial Bold"/>
          <w:sz w:val="24"/>
        </w:rPr>
      </w:pPr>
    </w:p>
    <w:p w:rsidR="008A4862" w:rsidRDefault="008A4862" w:rsidP="007D1D2F">
      <w:pPr>
        <w:pStyle w:val="FreeFormA"/>
        <w:rPr>
          <w:rFonts w:ascii="Arial Bold" w:hAnsi="Arial Bold"/>
          <w:sz w:val="24"/>
        </w:rPr>
      </w:pPr>
    </w:p>
    <w:p w:rsidR="008A4862" w:rsidRDefault="008A4862" w:rsidP="007D1D2F">
      <w:pPr>
        <w:rPr>
          <w:rFonts w:ascii="Times New Roman" w:eastAsia="Times New Roman" w:hAnsi="Times New Roman"/>
          <w:color w:val="auto"/>
          <w:sz w:val="20"/>
          <w:lang w:val="en-GB" w:eastAsia="en-GB" w:bidi="x-none"/>
        </w:rPr>
      </w:pPr>
      <w:r>
        <w:rPr>
          <w:rFonts w:ascii="Arial" w:hAnsi="Arial"/>
          <w:sz w:val="24"/>
        </w:rPr>
        <w:t xml:space="preserve"> </w:t>
      </w:r>
      <w:r>
        <w:rPr>
          <w:rFonts w:ascii="Arial" w:hAnsi="Arial"/>
          <w:sz w:val="24"/>
        </w:rPr>
        <w:tab/>
        <w:t xml:space="preserve"> </w:t>
      </w:r>
    </w:p>
    <w:sectPr w:rsidR="008A4862" w:rsidSect="00723F71">
      <w:headerReference w:type="even" r:id="rId10"/>
      <w:headerReference w:type="default" r:id="rId11"/>
      <w:footerReference w:type="even" r:id="rId12"/>
      <w:footerReference w:type="default" r:id="rId13"/>
      <w:pgSz w:w="11900" w:h="16840"/>
      <w:pgMar w:top="1135" w:right="1440" w:bottom="1440" w:left="1440" w:header="708" w:footer="32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D2" w:rsidRDefault="003858D2">
      <w:pPr>
        <w:spacing w:after="0" w:line="240" w:lineRule="auto"/>
      </w:pPr>
      <w:r>
        <w:separator/>
      </w:r>
    </w:p>
  </w:endnote>
  <w:endnote w:type="continuationSeparator" w:id="0">
    <w:p w:rsidR="003858D2" w:rsidRDefault="0038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62" w:rsidRDefault="008A4862">
    <w:pPr>
      <w:pStyle w:val="Footer1"/>
      <w:tabs>
        <w:tab w:val="clear" w:pos="9026"/>
        <w:tab w:val="left" w:pos="7655"/>
        <w:tab w:val="right" w:pos="9000"/>
      </w:tabs>
      <w:spacing w:after="0" w:line="240" w:lineRule="auto"/>
      <w:rPr>
        <w:rFonts w:ascii="Times New Roman" w:eastAsia="Times New Roman" w:hAnsi="Times New Roman"/>
        <w:color w:val="auto"/>
        <w:sz w:val="20"/>
        <w:lang w:val="en-GB" w:eastAsia="en-GB" w:bidi="x-none"/>
      </w:rPr>
    </w:pPr>
    <w:r>
      <w:rPr>
        <w:sz w:val="18"/>
      </w:rPr>
      <w:t>SEC\13\A-1</w:t>
    </w:r>
    <w:r>
      <w:rPr>
        <w:sz w:val="18"/>
      </w:rPr>
      <w:tab/>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B" w:rsidRDefault="007B43FB" w:rsidP="007B43FB">
    <w:pPr>
      <w:pStyle w:val="Footer"/>
      <w:rPr>
        <w:color w:val="auto"/>
      </w:rPr>
    </w:pPr>
    <w:r>
      <w:rPr>
        <w:color w:val="auto"/>
      </w:rPr>
      <w:t>__________________________________________________________________________________</w:t>
    </w:r>
  </w:p>
  <w:p w:rsidR="007B43FB" w:rsidRPr="007B43FB" w:rsidRDefault="007B43FB" w:rsidP="007B43FB">
    <w:pPr>
      <w:pStyle w:val="Footer"/>
      <w:rPr>
        <w:szCs w:val="22"/>
      </w:rPr>
    </w:pPr>
    <w:r w:rsidRPr="007B43FB">
      <w:rPr>
        <w:rFonts w:ascii="Arial" w:hAnsi="Arial" w:cs="Arial"/>
        <w:szCs w:val="22"/>
      </w:rPr>
      <w:t>SEC 13\M-1\October 2013</w:t>
    </w:r>
    <w:r w:rsidRPr="007B43FB">
      <w:rPr>
        <w:color w:val="auto"/>
        <w:szCs w:val="22"/>
      </w:rPr>
      <w:t xml:space="preserve"> </w:t>
    </w:r>
    <w:r w:rsidRPr="007B43FB">
      <w:rPr>
        <w:color w:val="auto"/>
        <w:szCs w:val="22"/>
      </w:rPr>
      <w:tab/>
    </w:r>
    <w:r w:rsidRPr="007B43FB">
      <w:rPr>
        <w:color w:val="auto"/>
        <w:szCs w:val="22"/>
      </w:rPr>
      <w:tab/>
    </w:r>
    <w:r w:rsidRPr="007B43FB">
      <w:rPr>
        <w:rFonts w:ascii="Arial" w:hAnsi="Arial" w:cs="Arial"/>
        <w:szCs w:val="22"/>
      </w:rPr>
      <w:t xml:space="preserve">Page </w:t>
    </w:r>
    <w:r w:rsidRPr="007B43FB">
      <w:rPr>
        <w:rFonts w:ascii="Arial" w:hAnsi="Arial" w:cs="Arial"/>
        <w:bCs/>
        <w:szCs w:val="22"/>
      </w:rPr>
      <w:fldChar w:fldCharType="begin"/>
    </w:r>
    <w:r w:rsidRPr="007B43FB">
      <w:rPr>
        <w:rFonts w:ascii="Arial" w:hAnsi="Arial" w:cs="Arial"/>
        <w:bCs/>
        <w:szCs w:val="22"/>
      </w:rPr>
      <w:instrText xml:space="preserve"> PAGE </w:instrText>
    </w:r>
    <w:r w:rsidRPr="007B43FB">
      <w:rPr>
        <w:rFonts w:ascii="Arial" w:hAnsi="Arial" w:cs="Arial"/>
        <w:bCs/>
        <w:szCs w:val="22"/>
      </w:rPr>
      <w:fldChar w:fldCharType="separate"/>
    </w:r>
    <w:r w:rsidR="0002488B">
      <w:rPr>
        <w:rFonts w:ascii="Arial" w:hAnsi="Arial" w:cs="Arial"/>
        <w:bCs/>
        <w:noProof/>
        <w:szCs w:val="22"/>
      </w:rPr>
      <w:t>1</w:t>
    </w:r>
    <w:r w:rsidRPr="007B43FB">
      <w:rPr>
        <w:rFonts w:ascii="Arial" w:hAnsi="Arial" w:cs="Arial"/>
        <w:bCs/>
        <w:szCs w:val="22"/>
      </w:rPr>
      <w:fldChar w:fldCharType="end"/>
    </w:r>
    <w:r w:rsidRPr="007B43FB">
      <w:rPr>
        <w:rFonts w:ascii="Arial" w:hAnsi="Arial" w:cs="Arial"/>
        <w:szCs w:val="22"/>
      </w:rPr>
      <w:t xml:space="preserve"> of </w:t>
    </w:r>
    <w:r w:rsidRPr="007B43FB">
      <w:rPr>
        <w:rFonts w:ascii="Arial" w:hAnsi="Arial" w:cs="Arial"/>
        <w:bCs/>
        <w:szCs w:val="22"/>
      </w:rPr>
      <w:fldChar w:fldCharType="begin"/>
    </w:r>
    <w:r w:rsidRPr="007B43FB">
      <w:rPr>
        <w:rFonts w:ascii="Arial" w:hAnsi="Arial" w:cs="Arial"/>
        <w:bCs/>
        <w:szCs w:val="22"/>
      </w:rPr>
      <w:instrText xml:space="preserve"> NUMPAGES  </w:instrText>
    </w:r>
    <w:r w:rsidRPr="007B43FB">
      <w:rPr>
        <w:rFonts w:ascii="Arial" w:hAnsi="Arial" w:cs="Arial"/>
        <w:bCs/>
        <w:szCs w:val="22"/>
      </w:rPr>
      <w:fldChar w:fldCharType="separate"/>
    </w:r>
    <w:r w:rsidR="0002488B">
      <w:rPr>
        <w:rFonts w:ascii="Arial" w:hAnsi="Arial" w:cs="Arial"/>
        <w:bCs/>
        <w:noProof/>
        <w:szCs w:val="22"/>
      </w:rPr>
      <w:t>7</w:t>
    </w:r>
    <w:r w:rsidRPr="007B43FB">
      <w:rPr>
        <w:rFonts w:ascii="Arial" w:hAnsi="Arial" w:cs="Arial"/>
        <w:bCs/>
        <w:szCs w:val="22"/>
      </w:rPr>
      <w:fldChar w:fldCharType="end"/>
    </w:r>
  </w:p>
  <w:p w:rsidR="008A4862" w:rsidRPr="007B43FB" w:rsidRDefault="008A4862">
    <w:pPr>
      <w:pStyle w:val="Footer1"/>
      <w:tabs>
        <w:tab w:val="clear" w:pos="9026"/>
        <w:tab w:val="left" w:pos="7655"/>
        <w:tab w:val="right" w:pos="9000"/>
      </w:tabs>
      <w:spacing w:after="0" w:line="240" w:lineRule="auto"/>
      <w:rPr>
        <w:rFonts w:ascii="Arial" w:eastAsia="Times New Roman" w:hAnsi="Arial" w:cs="Arial"/>
        <w:color w:val="auto"/>
        <w:sz w:val="20"/>
        <w:lang w:val="en-GB" w:eastAsia="en-GB"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D2" w:rsidRDefault="003858D2">
      <w:pPr>
        <w:spacing w:after="0" w:line="240" w:lineRule="auto"/>
      </w:pPr>
      <w:r>
        <w:separator/>
      </w:r>
    </w:p>
  </w:footnote>
  <w:footnote w:type="continuationSeparator" w:id="0">
    <w:p w:rsidR="003858D2" w:rsidRDefault="00385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62" w:rsidRDefault="008A4862">
    <w:pPr>
      <w:pStyle w:val="Header1"/>
      <w:tabs>
        <w:tab w:val="clear" w:pos="9026"/>
        <w:tab w:val="right" w:pos="9000"/>
      </w:tabs>
      <w:rPr>
        <w:rFonts w:ascii="Times New Roman" w:eastAsia="Times New Roman" w:hAnsi="Times New Roman"/>
        <w:color w:val="auto"/>
        <w:sz w:val="20"/>
        <w:lang w:val="en-GB" w:eastAsia="en-GB"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62" w:rsidRDefault="008A4862">
    <w:pPr>
      <w:pStyle w:val="Header1"/>
      <w:tabs>
        <w:tab w:val="clear" w:pos="9026"/>
        <w:tab w:val="right" w:pos="9000"/>
      </w:tabs>
      <w:rPr>
        <w:rFonts w:ascii="Times New Roman" w:eastAsia="Times New Roman" w:hAnsi="Times New Roman"/>
        <w:color w:val="auto"/>
        <w:sz w:val="20"/>
        <w:lang w:val="en-GB" w:eastAsia="en-GB"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nsid w:val="00000002"/>
    <w:multiLevelType w:val="multilevel"/>
    <w:tmpl w:val="894EE874"/>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
    <w:nsid w:val="00000003"/>
    <w:multiLevelType w:val="multilevel"/>
    <w:tmpl w:val="894EE875"/>
    <w:lvl w:ilvl="0">
      <w:start w:val="2"/>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0000004"/>
    <w:multiLevelType w:val="multilevel"/>
    <w:tmpl w:val="894EE876"/>
    <w:lvl w:ilvl="0">
      <w:start w:val="1"/>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4">
    <w:nsid w:val="00000005"/>
    <w:multiLevelType w:val="multilevel"/>
    <w:tmpl w:val="894EE877"/>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5">
    <w:nsid w:val="00000006"/>
    <w:multiLevelType w:val="multilevel"/>
    <w:tmpl w:val="894EE878"/>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7">
    <w:nsid w:val="00000008"/>
    <w:multiLevelType w:val="multilevel"/>
    <w:tmpl w:val="894EE87A"/>
    <w:lvl w:ilvl="0">
      <w:start w:val="2"/>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8">
    <w:nsid w:val="00000009"/>
    <w:multiLevelType w:val="multilevel"/>
    <w:tmpl w:val="894EE87B"/>
    <w:lvl w:ilvl="0">
      <w:start w:val="1"/>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9">
    <w:nsid w:val="0000000A"/>
    <w:multiLevelType w:val="multilevel"/>
    <w:tmpl w:val="894EE87C"/>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1">
    <w:nsid w:val="0000000C"/>
    <w:multiLevelType w:val="multilevel"/>
    <w:tmpl w:val="894EE87E"/>
    <w:lvl w:ilvl="0">
      <w:start w:val="1"/>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2">
    <w:nsid w:val="0000000D"/>
    <w:multiLevelType w:val="multilevel"/>
    <w:tmpl w:val="894EE87F"/>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3">
    <w:nsid w:val="0000000E"/>
    <w:multiLevelType w:val="multilevel"/>
    <w:tmpl w:val="894EE880"/>
    <w:lvl w:ilvl="0">
      <w:start w:val="2"/>
      <w:numFmt w:val="lowerRoman"/>
      <w:lvlText w:val="%1)"/>
      <w:lvlJc w:val="left"/>
      <w:pPr>
        <w:tabs>
          <w:tab w:val="num" w:pos="425"/>
        </w:tabs>
        <w:ind w:left="425" w:firstLine="52"/>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4">
    <w:nsid w:val="0000000F"/>
    <w:multiLevelType w:val="multilevel"/>
    <w:tmpl w:val="894EE881"/>
    <w:lvl w:ilvl="0">
      <w:start w:val="1"/>
      <w:numFmt w:val="lowerLetter"/>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6">
    <w:nsid w:val="00000011"/>
    <w:multiLevelType w:val="multilevel"/>
    <w:tmpl w:val="894EE883"/>
    <w:lvl w:ilvl="0">
      <w:start w:val="2"/>
      <w:numFmt w:val="lowerLetter"/>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8">
    <w:nsid w:val="00000013"/>
    <w:multiLevelType w:val="multilevel"/>
    <w:tmpl w:val="894EE885"/>
    <w:lvl w:ilvl="0">
      <w:start w:val="3"/>
      <w:numFmt w:val="lowerLetter"/>
      <w:lvlText w:val="%1)"/>
      <w:lvlJc w:val="left"/>
      <w:pPr>
        <w:tabs>
          <w:tab w:val="num" w:pos="1624"/>
        </w:tabs>
        <w:ind w:left="1624" w:firstLine="360"/>
      </w:pPr>
      <w:rPr>
        <w:rFonts w:hint="default"/>
        <w:color w:val="000000"/>
        <w:position w:val="0"/>
        <w:sz w:val="22"/>
      </w:rPr>
    </w:lvl>
    <w:lvl w:ilvl="1">
      <w:start w:val="1"/>
      <w:numFmt w:val="lowerLetter"/>
      <w:suff w:val="nothing"/>
      <w:lvlText w:val="%2."/>
      <w:lvlJc w:val="left"/>
      <w:pPr>
        <w:ind w:left="1264" w:firstLine="1440"/>
      </w:pPr>
      <w:rPr>
        <w:rFonts w:hint="default"/>
        <w:color w:val="000000"/>
        <w:position w:val="0"/>
        <w:sz w:val="22"/>
      </w:rPr>
    </w:lvl>
    <w:lvl w:ilvl="2">
      <w:start w:val="1"/>
      <w:numFmt w:val="lowerRoman"/>
      <w:suff w:val="nothing"/>
      <w:lvlText w:val="%3."/>
      <w:lvlJc w:val="left"/>
      <w:pPr>
        <w:ind w:left="1264" w:firstLine="2160"/>
      </w:pPr>
      <w:rPr>
        <w:rFonts w:hint="default"/>
        <w:color w:val="000000"/>
        <w:position w:val="0"/>
        <w:sz w:val="22"/>
      </w:rPr>
    </w:lvl>
    <w:lvl w:ilvl="3">
      <w:start w:val="1"/>
      <w:numFmt w:val="decimal"/>
      <w:isLgl/>
      <w:suff w:val="nothing"/>
      <w:lvlText w:val="%4."/>
      <w:lvlJc w:val="left"/>
      <w:pPr>
        <w:ind w:left="1264" w:firstLine="2880"/>
      </w:pPr>
      <w:rPr>
        <w:rFonts w:hint="default"/>
        <w:color w:val="000000"/>
        <w:position w:val="0"/>
        <w:sz w:val="22"/>
      </w:rPr>
    </w:lvl>
    <w:lvl w:ilvl="4">
      <w:start w:val="1"/>
      <w:numFmt w:val="lowerLetter"/>
      <w:suff w:val="nothing"/>
      <w:lvlText w:val="%5."/>
      <w:lvlJc w:val="left"/>
      <w:pPr>
        <w:ind w:left="1264" w:firstLine="3600"/>
      </w:pPr>
      <w:rPr>
        <w:rFonts w:hint="default"/>
        <w:color w:val="000000"/>
        <w:position w:val="0"/>
        <w:sz w:val="22"/>
      </w:rPr>
    </w:lvl>
    <w:lvl w:ilvl="5">
      <w:start w:val="1"/>
      <w:numFmt w:val="lowerRoman"/>
      <w:suff w:val="nothing"/>
      <w:lvlText w:val="%6."/>
      <w:lvlJc w:val="left"/>
      <w:pPr>
        <w:ind w:left="1264" w:firstLine="4320"/>
      </w:pPr>
      <w:rPr>
        <w:rFonts w:hint="default"/>
        <w:color w:val="000000"/>
        <w:position w:val="0"/>
        <w:sz w:val="22"/>
      </w:rPr>
    </w:lvl>
    <w:lvl w:ilvl="6">
      <w:start w:val="1"/>
      <w:numFmt w:val="decimal"/>
      <w:isLgl/>
      <w:suff w:val="nothing"/>
      <w:lvlText w:val="%7."/>
      <w:lvlJc w:val="left"/>
      <w:pPr>
        <w:ind w:left="1264" w:firstLine="5040"/>
      </w:pPr>
      <w:rPr>
        <w:rFonts w:hint="default"/>
        <w:color w:val="000000"/>
        <w:position w:val="0"/>
        <w:sz w:val="22"/>
      </w:rPr>
    </w:lvl>
    <w:lvl w:ilvl="7">
      <w:start w:val="1"/>
      <w:numFmt w:val="lowerLetter"/>
      <w:suff w:val="nothing"/>
      <w:lvlText w:val="%8."/>
      <w:lvlJc w:val="left"/>
      <w:pPr>
        <w:ind w:left="1264" w:firstLine="5760"/>
      </w:pPr>
      <w:rPr>
        <w:rFonts w:hint="default"/>
        <w:color w:val="000000"/>
        <w:position w:val="0"/>
        <w:sz w:val="22"/>
      </w:rPr>
    </w:lvl>
    <w:lvl w:ilvl="8">
      <w:start w:val="1"/>
      <w:numFmt w:val="lowerRoman"/>
      <w:suff w:val="nothing"/>
      <w:lvlText w:val="%9."/>
      <w:lvlJc w:val="left"/>
      <w:pPr>
        <w:ind w:left="1264" w:firstLine="6480"/>
      </w:pPr>
      <w:rPr>
        <w:rFont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0">
    <w:nsid w:val="00000015"/>
    <w:multiLevelType w:val="multilevel"/>
    <w:tmpl w:val="894EE887"/>
    <w:lvl w:ilvl="0">
      <w:start w:val="4"/>
      <w:numFmt w:val="lowerLetter"/>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1">
    <w:nsid w:val="00000016"/>
    <w:multiLevelType w:val="multilevel"/>
    <w:tmpl w:val="894EE888"/>
    <w:lvl w:ilvl="0">
      <w:start w:val="4"/>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2">
    <w:nsid w:val="00DB79F2"/>
    <w:multiLevelType w:val="hybridMultilevel"/>
    <w:tmpl w:val="212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20366DE"/>
    <w:multiLevelType w:val="multilevel"/>
    <w:tmpl w:val="F446B8E8"/>
    <w:lvl w:ilvl="0">
      <w:start w:val="1"/>
      <w:numFmt w:val="bullet"/>
      <w:lvlText w:val=""/>
      <w:lvlJc w:val="left"/>
      <w:pPr>
        <w:tabs>
          <w:tab w:val="num" w:pos="425"/>
        </w:tabs>
        <w:ind w:left="425" w:firstLine="0"/>
      </w:pPr>
      <w:rPr>
        <w:rFonts w:ascii="Symbol" w:hAnsi="Symbol"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24">
    <w:nsid w:val="08DE5EE2"/>
    <w:multiLevelType w:val="hybridMultilevel"/>
    <w:tmpl w:val="A38CAF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43B4B6B"/>
    <w:multiLevelType w:val="hybridMultilevel"/>
    <w:tmpl w:val="F9FCF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5561D96"/>
    <w:multiLevelType w:val="hybridMultilevel"/>
    <w:tmpl w:val="7BF28512"/>
    <w:lvl w:ilvl="0" w:tplc="9F5035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B3062D"/>
    <w:multiLevelType w:val="hybridMultilevel"/>
    <w:tmpl w:val="4F668D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0E7278"/>
    <w:multiLevelType w:val="hybridMultilevel"/>
    <w:tmpl w:val="61A699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D22068F"/>
    <w:multiLevelType w:val="hybridMultilevel"/>
    <w:tmpl w:val="930A7036"/>
    <w:lvl w:ilvl="0" w:tplc="16540488">
      <w:start w:val="1"/>
      <w:numFmt w:val="lowerLetter"/>
      <w:lvlText w:val="%1)"/>
      <w:lvlJc w:val="left"/>
      <w:pPr>
        <w:ind w:left="1140" w:hanging="360"/>
      </w:pPr>
      <w:rPr>
        <w:rFonts w:ascii="Arial" w:hAnsi="Arial" w:hint="default"/>
        <w:sz w:val="24"/>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42EC198F"/>
    <w:multiLevelType w:val="hybridMultilevel"/>
    <w:tmpl w:val="4408630C"/>
    <w:lvl w:ilvl="0" w:tplc="16540488">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3669FE"/>
    <w:multiLevelType w:val="multilevel"/>
    <w:tmpl w:val="F446B8E8"/>
    <w:lvl w:ilvl="0">
      <w:start w:val="1"/>
      <w:numFmt w:val="bullet"/>
      <w:lvlText w:val=""/>
      <w:lvlJc w:val="left"/>
      <w:pPr>
        <w:tabs>
          <w:tab w:val="num" w:pos="425"/>
        </w:tabs>
        <w:ind w:left="425" w:firstLine="0"/>
      </w:pPr>
      <w:rPr>
        <w:rFonts w:ascii="Symbol" w:hAnsi="Symbol"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2">
    <w:nsid w:val="58CB2748"/>
    <w:multiLevelType w:val="hybridMultilevel"/>
    <w:tmpl w:val="3CB2F2B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nsid w:val="5A537B1C"/>
    <w:multiLevelType w:val="hybridMultilevel"/>
    <w:tmpl w:val="6614A8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6D41DF"/>
    <w:multiLevelType w:val="hybridMultilevel"/>
    <w:tmpl w:val="ABB6E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1F92612"/>
    <w:multiLevelType w:val="hybridMultilevel"/>
    <w:tmpl w:val="856AD0B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933153"/>
    <w:multiLevelType w:val="hybridMultilevel"/>
    <w:tmpl w:val="B4383D3E"/>
    <w:lvl w:ilvl="0" w:tplc="12466A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7"/>
  </w:num>
  <w:num w:numId="24">
    <w:abstractNumId w:val="35"/>
  </w:num>
  <w:num w:numId="25">
    <w:abstractNumId w:val="28"/>
  </w:num>
  <w:num w:numId="26">
    <w:abstractNumId w:val="33"/>
  </w:num>
  <w:num w:numId="27">
    <w:abstractNumId w:val="25"/>
  </w:num>
  <w:num w:numId="28">
    <w:abstractNumId w:val="24"/>
  </w:num>
  <w:num w:numId="29">
    <w:abstractNumId w:val="30"/>
  </w:num>
  <w:num w:numId="30">
    <w:abstractNumId w:val="22"/>
  </w:num>
  <w:num w:numId="31">
    <w:abstractNumId w:val="31"/>
  </w:num>
  <w:num w:numId="32">
    <w:abstractNumId w:val="23"/>
  </w:num>
  <w:num w:numId="33">
    <w:abstractNumId w:val="29"/>
  </w:num>
  <w:num w:numId="34">
    <w:abstractNumId w:val="32"/>
  </w:num>
  <w:num w:numId="35">
    <w:abstractNumId w:val="34"/>
  </w:num>
  <w:num w:numId="36">
    <w:abstractNumId w:val="3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E4D"/>
    <w:rsid w:val="0002488B"/>
    <w:rsid w:val="000553D8"/>
    <w:rsid w:val="000821BF"/>
    <w:rsid w:val="000C0D99"/>
    <w:rsid w:val="001544CB"/>
    <w:rsid w:val="001C4FAE"/>
    <w:rsid w:val="001F625E"/>
    <w:rsid w:val="00222122"/>
    <w:rsid w:val="003858D2"/>
    <w:rsid w:val="003B3B18"/>
    <w:rsid w:val="003C442D"/>
    <w:rsid w:val="0040104A"/>
    <w:rsid w:val="004268AD"/>
    <w:rsid w:val="00447474"/>
    <w:rsid w:val="00521FF4"/>
    <w:rsid w:val="00557325"/>
    <w:rsid w:val="00570E4D"/>
    <w:rsid w:val="005A6838"/>
    <w:rsid w:val="005F3DDA"/>
    <w:rsid w:val="006008D2"/>
    <w:rsid w:val="006B1B16"/>
    <w:rsid w:val="006D5F72"/>
    <w:rsid w:val="00723F71"/>
    <w:rsid w:val="00761AB9"/>
    <w:rsid w:val="007B43FB"/>
    <w:rsid w:val="007D1D2F"/>
    <w:rsid w:val="008066E0"/>
    <w:rsid w:val="00835669"/>
    <w:rsid w:val="00852142"/>
    <w:rsid w:val="0086019B"/>
    <w:rsid w:val="00864C59"/>
    <w:rsid w:val="00873D2E"/>
    <w:rsid w:val="008A4862"/>
    <w:rsid w:val="008C3050"/>
    <w:rsid w:val="00953CDE"/>
    <w:rsid w:val="00A15409"/>
    <w:rsid w:val="00A94532"/>
    <w:rsid w:val="00BD0DD1"/>
    <w:rsid w:val="00C31593"/>
    <w:rsid w:val="00C70342"/>
    <w:rsid w:val="00C92142"/>
    <w:rsid w:val="00CE65B0"/>
    <w:rsid w:val="00D054BC"/>
    <w:rsid w:val="00D70A61"/>
    <w:rsid w:val="00D7374F"/>
    <w:rsid w:val="00D8191D"/>
    <w:rsid w:val="00E82F45"/>
    <w:rsid w:val="00E946F6"/>
    <w:rsid w:val="00EC7C03"/>
    <w:rsid w:val="00F40F0C"/>
    <w:rsid w:val="00F5026C"/>
    <w:rsid w:val="00F73F5A"/>
    <w:rsid w:val="00FF4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spacing w:after="200" w:line="276" w:lineRule="auto"/>
    </w:pPr>
    <w:rPr>
      <w:rFonts w:ascii="Lucida Grande" w:eastAsia="ヒラギノ角ゴ Pro W3" w:hAnsi="Lucida Grande"/>
      <w:color w:val="000000"/>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center" w:pos="4513"/>
        <w:tab w:val="right" w:pos="9026"/>
      </w:tabs>
      <w:spacing w:after="200" w:line="276" w:lineRule="auto"/>
    </w:pPr>
    <w:rPr>
      <w:rFonts w:ascii="Lucida Grande" w:eastAsia="ヒラギノ角ゴ Pro W3" w:hAnsi="Lucida Grande"/>
      <w:color w:val="000000"/>
      <w:sz w:val="22"/>
    </w:rPr>
  </w:style>
  <w:style w:type="paragraph" w:customStyle="1" w:styleId="Footer1">
    <w:name w:val="Footer1"/>
    <w:pPr>
      <w:tabs>
        <w:tab w:val="center" w:pos="4513"/>
        <w:tab w:val="right" w:pos="9026"/>
      </w:tabs>
      <w:spacing w:after="200" w:line="276" w:lineRule="auto"/>
    </w:pPr>
    <w:rPr>
      <w:rFonts w:ascii="Lucida Grande" w:eastAsia="ヒラギノ角ゴ Pro W3" w:hAnsi="Lucida Grande"/>
      <w:color w:val="000000"/>
      <w:sz w:val="22"/>
    </w:rPr>
  </w:style>
  <w:style w:type="paragraph" w:customStyle="1" w:styleId="FreeFormA">
    <w:name w:val="Free Form A"/>
    <w:rPr>
      <w:rFonts w:ascii="Lucida Grande" w:eastAsia="ヒラギノ角ゴ Pro W3" w:hAnsi="Lucida Grande"/>
      <w:color w:val="000000"/>
      <w:lang w:val="en-GB"/>
    </w:rPr>
  </w:style>
  <w:style w:type="paragraph" w:customStyle="1" w:styleId="FreeForm">
    <w:name w:val="Free Form"/>
    <w:rPr>
      <w:rFonts w:eastAsia="ヒラギノ角ゴ Pro W3"/>
      <w:color w:val="000000"/>
      <w:lang w:val="en-GB"/>
    </w:rPr>
  </w:style>
  <w:style w:type="paragraph" w:styleId="ListParagraph">
    <w:name w:val="List Paragraph"/>
    <w:uiPriority w:val="34"/>
    <w:qFormat/>
    <w:pPr>
      <w:spacing w:after="200" w:line="276" w:lineRule="auto"/>
      <w:ind w:left="720"/>
    </w:pPr>
    <w:rPr>
      <w:rFonts w:ascii="Lucida Grande" w:eastAsia="ヒラギノ角ゴ Pro W3" w:hAnsi="Lucida Grande"/>
      <w:color w:val="000000"/>
      <w:sz w:val="22"/>
    </w:rPr>
  </w:style>
  <w:style w:type="character" w:customStyle="1" w:styleId="Hyperlink1">
    <w:name w:val="Hyperlink1"/>
    <w:rPr>
      <w:color w:val="0000FF"/>
      <w:sz w:val="20"/>
      <w:u w:val="single"/>
    </w:rPr>
  </w:style>
  <w:style w:type="paragraph" w:styleId="Header">
    <w:name w:val="header"/>
    <w:basedOn w:val="Normal"/>
    <w:link w:val="HeaderChar"/>
    <w:locked/>
    <w:rsid w:val="007B43FB"/>
    <w:pPr>
      <w:tabs>
        <w:tab w:val="center" w:pos="4513"/>
        <w:tab w:val="right" w:pos="9026"/>
      </w:tabs>
    </w:pPr>
  </w:style>
  <w:style w:type="character" w:customStyle="1" w:styleId="HeaderChar">
    <w:name w:val="Header Char"/>
    <w:link w:val="Header"/>
    <w:rsid w:val="007B43FB"/>
    <w:rPr>
      <w:rFonts w:ascii="Lucida Grande" w:eastAsia="ヒラギノ角ゴ Pro W3" w:hAnsi="Lucida Grande"/>
      <w:color w:val="000000"/>
      <w:sz w:val="22"/>
      <w:szCs w:val="24"/>
      <w:lang w:eastAsia="en-US"/>
    </w:rPr>
  </w:style>
  <w:style w:type="paragraph" w:styleId="Footer">
    <w:name w:val="footer"/>
    <w:basedOn w:val="Normal"/>
    <w:link w:val="FooterChar"/>
    <w:uiPriority w:val="99"/>
    <w:locked/>
    <w:rsid w:val="007B43FB"/>
    <w:pPr>
      <w:tabs>
        <w:tab w:val="center" w:pos="4513"/>
        <w:tab w:val="right" w:pos="9026"/>
      </w:tabs>
    </w:pPr>
  </w:style>
  <w:style w:type="character" w:customStyle="1" w:styleId="FooterChar">
    <w:name w:val="Footer Char"/>
    <w:link w:val="Footer"/>
    <w:uiPriority w:val="99"/>
    <w:rsid w:val="007B43FB"/>
    <w:rPr>
      <w:rFonts w:ascii="Lucida Grande" w:eastAsia="ヒラギノ角ゴ Pro W3" w:hAnsi="Lucida Grande"/>
      <w:color w:val="000000"/>
      <w:sz w:val="22"/>
      <w:szCs w:val="24"/>
      <w:lang w:eastAsia="en-US"/>
    </w:rPr>
  </w:style>
  <w:style w:type="paragraph" w:styleId="BalloonText">
    <w:name w:val="Balloon Text"/>
    <w:basedOn w:val="Normal"/>
    <w:link w:val="BalloonTextChar"/>
    <w:locked/>
    <w:rsid w:val="005F3DDA"/>
    <w:pPr>
      <w:spacing w:after="0" w:line="240" w:lineRule="auto"/>
    </w:pPr>
    <w:rPr>
      <w:rFonts w:ascii="Tahoma" w:hAnsi="Tahoma" w:cs="Tahoma"/>
      <w:sz w:val="16"/>
      <w:szCs w:val="16"/>
    </w:rPr>
  </w:style>
  <w:style w:type="character" w:customStyle="1" w:styleId="BalloonTextChar">
    <w:name w:val="Balloon Text Char"/>
    <w:link w:val="BalloonText"/>
    <w:rsid w:val="005F3DDA"/>
    <w:rPr>
      <w:rFonts w:ascii="Tahoma" w:eastAsia="ヒラギノ角ゴ Pro W3"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136ouX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36B89-51ED-4478-99D9-44E323ED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2108</Words>
  <Characters>12020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14100</CharactersWithSpaces>
  <SharedDoc>false</SharedDoc>
  <HLinks>
    <vt:vector size="6" baseType="variant">
      <vt:variant>
        <vt:i4>5898309</vt:i4>
      </vt:variant>
      <vt:variant>
        <vt:i4>0</vt:i4>
      </vt:variant>
      <vt:variant>
        <vt:i4>0</vt:i4>
      </vt:variant>
      <vt:variant>
        <vt:i4>5</vt:i4>
      </vt:variant>
      <vt:variant>
        <vt:lpwstr>http://bit.ly/136ouXw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2013-11-19T15:24:00Z</cp:lastPrinted>
  <dcterms:created xsi:type="dcterms:W3CDTF">2014-01-30T13:41:00Z</dcterms:created>
  <dcterms:modified xsi:type="dcterms:W3CDTF">2014-01-30T13:41:00Z</dcterms:modified>
</cp:coreProperties>
</file>