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4F53DB98" w:rsidR="00592515" w:rsidRPr="00BE5C3D" w:rsidRDefault="00592515" w:rsidP="00BE5C3D">
      <w:pPr>
        <w:rPr>
          <w:rFonts w:ascii="Work Sans" w:hAnsi="Work Sans" w:cs="Arial"/>
          <w:b/>
        </w:rPr>
      </w:pPr>
      <w:r w:rsidRPr="00BE5C3D">
        <w:rPr>
          <w:rFonts w:ascii="Work Sans" w:hAnsi="Work Sans" w:cs="Arial"/>
          <w:b/>
        </w:rPr>
        <w:t xml:space="preserve">Job Title: </w:t>
      </w:r>
      <w:r w:rsidR="00DE1940" w:rsidRPr="00BE5C3D">
        <w:rPr>
          <w:rFonts w:ascii="Work Sans" w:hAnsi="Work Sans" w:cs="Arial"/>
          <w:bCs/>
        </w:rPr>
        <w:t xml:space="preserve">&lt;&lt;Please </w:t>
      </w:r>
      <w:r w:rsidR="00BE5C3D" w:rsidRPr="00BE5C3D">
        <w:rPr>
          <w:rFonts w:ascii="Work Sans" w:hAnsi="Work Sans" w:cs="Arial"/>
          <w:bCs/>
        </w:rPr>
        <w:t>Insert</w:t>
      </w:r>
      <w:r w:rsidR="00DE1940" w:rsidRPr="00BE5C3D">
        <w:rPr>
          <w:rFonts w:ascii="Work Sans" w:hAnsi="Work Sans" w:cs="Arial"/>
          <w:bCs/>
        </w:rPr>
        <w:t>&gt;&gt;</w:t>
      </w:r>
    </w:p>
    <w:p w14:paraId="419F9D22" w14:textId="77777777" w:rsidR="00592515" w:rsidRPr="00BE5C3D" w:rsidRDefault="00592515" w:rsidP="00BE5C3D">
      <w:pPr>
        <w:rPr>
          <w:rFonts w:ascii="Work Sans" w:hAnsi="Work Sans" w:cs="Arial"/>
          <w:b/>
        </w:rPr>
      </w:pPr>
    </w:p>
    <w:p w14:paraId="235BFF04" w14:textId="58459A0C" w:rsidR="00592515" w:rsidRPr="00BE5C3D" w:rsidRDefault="00592515" w:rsidP="00BE5C3D">
      <w:pPr>
        <w:rPr>
          <w:rFonts w:ascii="Work Sans" w:hAnsi="Work Sans" w:cs="Arial"/>
          <w:b/>
        </w:rPr>
      </w:pPr>
      <w:r w:rsidRPr="00BE5C3D">
        <w:rPr>
          <w:rFonts w:ascii="Work Sans" w:hAnsi="Work Sans" w:cs="Arial"/>
          <w:b/>
        </w:rPr>
        <w:t xml:space="preserve">Grade: </w:t>
      </w:r>
      <w:r w:rsidR="00BE5C3D" w:rsidRPr="00BE5C3D">
        <w:rPr>
          <w:rFonts w:ascii="Work Sans" w:hAnsi="Work Sans" w:cs="Arial"/>
          <w:bCs/>
        </w:rPr>
        <w:t>&lt;&lt;Please Insert&gt;&gt;</w:t>
      </w:r>
    </w:p>
    <w:p w14:paraId="1B52F1E1" w14:textId="77777777" w:rsidR="00592515" w:rsidRPr="00BE5C3D" w:rsidRDefault="00592515" w:rsidP="00BE5C3D">
      <w:pPr>
        <w:rPr>
          <w:rFonts w:ascii="Work Sans" w:hAnsi="Work Sans" w:cs="Arial"/>
          <w:b/>
        </w:rPr>
      </w:pPr>
    </w:p>
    <w:p w14:paraId="58160BC5" w14:textId="10C85F2D" w:rsidR="00592515" w:rsidRPr="00BE5C3D" w:rsidRDefault="00592515" w:rsidP="00BE5C3D">
      <w:pPr>
        <w:rPr>
          <w:rFonts w:ascii="Work Sans" w:hAnsi="Work Sans" w:cs="Arial"/>
          <w:b/>
        </w:rPr>
      </w:pPr>
      <w:r w:rsidRPr="00BE5C3D">
        <w:rPr>
          <w:rFonts w:ascii="Work Sans" w:hAnsi="Work Sans" w:cs="Arial"/>
          <w:b/>
        </w:rPr>
        <w:t xml:space="preserve">Department: </w:t>
      </w:r>
      <w:r w:rsidR="00BE5C3D" w:rsidRPr="00BE5C3D">
        <w:rPr>
          <w:rFonts w:ascii="Work Sans" w:hAnsi="Work Sans" w:cs="Arial"/>
          <w:bCs/>
        </w:rPr>
        <w:t>&lt;&lt;Please Insert&gt;&gt;</w:t>
      </w:r>
    </w:p>
    <w:p w14:paraId="60CE65E6" w14:textId="77777777" w:rsidR="00592515" w:rsidRPr="00BE5C3D" w:rsidRDefault="00592515" w:rsidP="00BE5C3D">
      <w:pPr>
        <w:rPr>
          <w:rFonts w:ascii="Work Sans" w:hAnsi="Work Sans" w:cs="Arial"/>
          <w:b/>
        </w:rPr>
      </w:pPr>
    </w:p>
    <w:p w14:paraId="69280085" w14:textId="52553EDB"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BE5C3D" w:rsidRPr="00BE5C3D">
        <w:rPr>
          <w:rFonts w:ascii="Work Sans" w:hAnsi="Work Sans" w:cs="Arial"/>
          <w:bCs/>
        </w:rPr>
        <w:t>&lt;&lt;Please Insert&gt;&gt;</w:t>
      </w:r>
    </w:p>
    <w:p w14:paraId="3EA8D199" w14:textId="77777777" w:rsidR="00592515" w:rsidRPr="00BE5C3D" w:rsidRDefault="00592515" w:rsidP="00BE5C3D">
      <w:pPr>
        <w:rPr>
          <w:rFonts w:ascii="Work Sans" w:hAnsi="Work Sans" w:cs="Arial"/>
          <w:b/>
        </w:rPr>
      </w:pPr>
    </w:p>
    <w:p w14:paraId="6D7DA7E8" w14:textId="18AEDD62" w:rsidR="00592515" w:rsidRPr="00BE5C3D" w:rsidRDefault="00592515" w:rsidP="00BE5C3D">
      <w:pPr>
        <w:rPr>
          <w:rFonts w:ascii="Work Sans" w:hAnsi="Work Sans" w:cs="Arial"/>
          <w:b/>
        </w:rPr>
      </w:pPr>
      <w:r w:rsidRPr="00BE5C3D">
        <w:rPr>
          <w:rFonts w:ascii="Work Sans" w:hAnsi="Work Sans" w:cs="Arial"/>
          <w:b/>
        </w:rPr>
        <w:t xml:space="preserve">Responsible for: </w:t>
      </w:r>
      <w:r w:rsidR="00BE5C3D" w:rsidRPr="00BE5C3D">
        <w:rPr>
          <w:rFonts w:ascii="Work Sans" w:hAnsi="Work Sans" w:cs="Arial"/>
          <w:bCs/>
        </w:rPr>
        <w:t>&lt;&lt;Please Insert&gt;&gt;</w:t>
      </w:r>
    </w:p>
    <w:p w14:paraId="089F5A82" w14:textId="77777777" w:rsidR="00592515" w:rsidRPr="00BE5C3D" w:rsidRDefault="00592515" w:rsidP="00BE5C3D">
      <w:pPr>
        <w:rPr>
          <w:rFonts w:ascii="Work Sans" w:hAnsi="Work Sans" w:cs="Arial"/>
          <w:b/>
        </w:rPr>
      </w:pPr>
    </w:p>
    <w:p w14:paraId="645FDE01" w14:textId="646DF2D0"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BE5C3D" w:rsidRPr="00BE5C3D">
        <w:rPr>
          <w:rFonts w:ascii="Work Sans" w:hAnsi="Work Sans" w:cs="Arial"/>
          <w:bCs/>
        </w:rPr>
        <w:t>&lt;&lt;Please Insert&gt;&gt;</w:t>
      </w:r>
    </w:p>
    <w:p w14:paraId="0EED8BAA" w14:textId="77777777" w:rsidR="00DE1940" w:rsidRPr="00BE5C3D" w:rsidRDefault="00DE1940" w:rsidP="00BE5C3D">
      <w:pPr>
        <w:rPr>
          <w:rFonts w:ascii="Work Sans" w:hAnsi="Work Sans" w:cs="Arial"/>
          <w:bCs/>
        </w:rPr>
      </w:pPr>
    </w:p>
    <w:p w14:paraId="5C93F550" w14:textId="187E80F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BE5C3D" w:rsidRPr="00BE5C3D">
        <w:rPr>
          <w:rFonts w:ascii="Work Sans" w:hAnsi="Work Sans" w:cs="Arial"/>
          <w:bCs/>
        </w:rPr>
        <w:t>&lt;&lt;Please Insert&gt;&gt;</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3E5B3443" w14:textId="6C65BE9E" w:rsidR="00592515" w:rsidRPr="00BE5C3D" w:rsidRDefault="00BE5C3D" w:rsidP="00BE5C3D">
      <w:pPr>
        <w:rPr>
          <w:rFonts w:ascii="Work Sans" w:hAnsi="Work Sans" w:cs="Arial"/>
          <w:bCs/>
        </w:rPr>
      </w:pPr>
      <w:r w:rsidRPr="00BE5C3D">
        <w:rPr>
          <w:rFonts w:ascii="Work Sans" w:hAnsi="Work Sans" w:cs="Arial"/>
          <w:bCs/>
        </w:rPr>
        <w:t>&lt;&lt;Please Insert&gt;&gt;</w:t>
      </w:r>
    </w:p>
    <w:p w14:paraId="4BF0D704" w14:textId="77777777" w:rsidR="00592515" w:rsidRPr="00BE5C3D" w:rsidRDefault="00592515" w:rsidP="00BE5C3D">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21351CB9" w14:textId="6491E996" w:rsidR="00592515"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4074E6F9" w14:textId="3F62FC5E"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3CE92AD" w14:textId="77777777" w:rsidR="00DE1940" w:rsidRPr="00BE5C3D" w:rsidRDefault="00DE1940" w:rsidP="00BE5C3D">
      <w:pPr>
        <w:pStyle w:val="ListParagraph"/>
        <w:spacing w:after="0" w:line="240" w:lineRule="auto"/>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7537EBD3" w14:textId="4D006FB3"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5962D60" w14:textId="77777777" w:rsidR="00DE1940" w:rsidRPr="00BE5C3D" w:rsidRDefault="00DE1940" w:rsidP="00BE5C3D">
      <w:pPr>
        <w:pStyle w:val="ListParagraph"/>
        <w:spacing w:after="0" w:line="240" w:lineRule="auto"/>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6EAA8F3F" w:rsidR="00BE5C3D" w:rsidRPr="00BE5C3D" w:rsidRDefault="00BE5C3D" w:rsidP="00BE5C3D">
      <w:pPr>
        <w:numPr>
          <w:ilvl w:val="0"/>
          <w:numId w:val="2"/>
        </w:numPr>
        <w:rPr>
          <w:rFonts w:ascii="Work Sans" w:hAnsi="Work Sans" w:cs="Arial"/>
        </w:rPr>
      </w:pPr>
      <w:r w:rsidRPr="00BE5C3D">
        <w:rPr>
          <w:rFonts w:ascii="Work Sans" w:hAnsi="Work Sans" w:cs="Arial"/>
        </w:rPr>
        <w:t>Adhere to the University’s policies on Equality, Diversity and Inclusion and Information Security</w:t>
      </w:r>
      <w:r>
        <w:rPr>
          <w:rFonts w:ascii="Work Sans" w:hAnsi="Work Sans" w:cs="Arial"/>
        </w:rPr>
        <w:t>.</w:t>
      </w:r>
    </w:p>
    <w:p w14:paraId="000884E7" w14:textId="20466537"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w:t>
      </w:r>
      <w:r w:rsidR="00810536">
        <w:rPr>
          <w:rFonts w:ascii="Work Sans" w:hAnsi="Work Sans" w:cs="Arial"/>
        </w:rPr>
        <w:t>,</w:t>
      </w:r>
      <w:r w:rsidRPr="00BE5C3D">
        <w:rPr>
          <w:rFonts w:ascii="Work Sans" w:hAnsi="Work Sans" w:cs="Arial"/>
        </w:rPr>
        <w:t xml:space="preserve"> Data Protection </w:t>
      </w:r>
      <w:r w:rsidR="00810536">
        <w:rPr>
          <w:rFonts w:ascii="Work Sans" w:hAnsi="Work Sans" w:cs="Arial"/>
        </w:rPr>
        <w:t xml:space="preserve">and Equality </w:t>
      </w:r>
      <w:r w:rsidRPr="00BE5C3D">
        <w:rPr>
          <w:rFonts w:ascii="Work Sans" w:hAnsi="Work Sans" w:cs="Arial"/>
        </w:rPr>
        <w:t>Legislation</w:t>
      </w:r>
      <w:r>
        <w:rPr>
          <w:rFonts w:ascii="Work Sans" w:hAnsi="Work Sans" w:cs="Arial"/>
        </w:rPr>
        <w:t>.</w:t>
      </w:r>
    </w:p>
    <w:p w14:paraId="61DF4910" w14:textId="3B4D1209" w:rsidR="00BE5C3D" w:rsidRPr="00BE5C3D" w:rsidRDefault="00810536" w:rsidP="00BE5C3D">
      <w:pPr>
        <w:numPr>
          <w:ilvl w:val="0"/>
          <w:numId w:val="2"/>
        </w:numPr>
        <w:rPr>
          <w:rFonts w:ascii="Work Sans" w:hAnsi="Work Sans" w:cs="Arial"/>
        </w:rPr>
      </w:pPr>
      <w:r>
        <w:rPr>
          <w:rFonts w:ascii="Work Sans" w:hAnsi="Work Sans" w:cs="Arial"/>
        </w:rPr>
        <w:t>Adhere to</w:t>
      </w:r>
      <w:r w:rsidR="00BE5C3D" w:rsidRPr="00BE5C3D">
        <w:rPr>
          <w:rFonts w:ascii="Work Sans" w:hAnsi="Work Sans" w:cs="Arial"/>
        </w:rPr>
        <w:t xml:space="preserve"> the university’s Sustainability policies, including the Carbon Management Plan, and carry out duties in a resource efficient way, </w:t>
      </w:r>
      <w:r w:rsidR="00FE5D6C">
        <w:rPr>
          <w:rFonts w:ascii="Work Sans" w:hAnsi="Work Sans" w:cs="Arial"/>
        </w:rPr>
        <w:t>reflecting</w:t>
      </w:r>
      <w:r w:rsidR="00FE5D6C" w:rsidRPr="00BE5C3D">
        <w:rPr>
          <w:rFonts w:ascii="Work Sans" w:hAnsi="Work Sans" w:cs="Arial"/>
        </w:rPr>
        <w:t xml:space="preserve"> </w:t>
      </w:r>
      <w:r w:rsidR="00BE5C3D" w:rsidRPr="00BE5C3D">
        <w:rPr>
          <w:rFonts w:ascii="Work Sans" w:hAnsi="Work Sans" w:cs="Arial"/>
        </w:rPr>
        <w:t>the shared responsibility of minimising the university's negative environmental impacts wherever possible</w:t>
      </w:r>
      <w:r w:rsidR="00BE5C3D">
        <w:rPr>
          <w:rFonts w:ascii="Work Sans" w:hAnsi="Work Sans" w:cs="Arial"/>
        </w:rPr>
        <w:t>.</w:t>
      </w:r>
    </w:p>
    <w:p w14:paraId="4E02DF07" w14:textId="77777777" w:rsidR="00BE5C3D" w:rsidRPr="00BE5C3D" w:rsidRDefault="00BE5C3D" w:rsidP="00BE5C3D">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487B4CBC" w14:textId="77777777" w:rsidR="00DE1940" w:rsidRDefault="00DE1940" w:rsidP="00BE5C3D">
      <w:pPr>
        <w:pStyle w:val="ListParagraph"/>
        <w:spacing w:after="0" w:line="240" w:lineRule="auto"/>
        <w:rPr>
          <w:rFonts w:ascii="Work Sans" w:hAnsi="Work Sans" w:cs="Arial"/>
          <w:bCs/>
        </w:rPr>
      </w:pPr>
    </w:p>
    <w:p w14:paraId="425A4AEE" w14:textId="77777777" w:rsidR="00BE5C3D" w:rsidRDefault="00BE5C3D" w:rsidP="00BE5C3D">
      <w:pPr>
        <w:pStyle w:val="ListParagraph"/>
        <w:spacing w:after="0" w:line="240" w:lineRule="auto"/>
        <w:rPr>
          <w:rFonts w:ascii="Work Sans" w:hAnsi="Work Sans" w:cs="Arial"/>
          <w:bCs/>
        </w:rPr>
      </w:pPr>
    </w:p>
    <w:p w14:paraId="286317CD" w14:textId="77777777" w:rsidR="00BE5C3D" w:rsidRPr="00BE5C3D" w:rsidRDefault="00BE5C3D" w:rsidP="00BE5C3D">
      <w:pPr>
        <w:pStyle w:val="ListParagraph"/>
        <w:spacing w:after="0" w:line="240" w:lineRule="auto"/>
        <w:rPr>
          <w:rFonts w:ascii="Work Sans" w:hAnsi="Work Sans" w:cs="Arial"/>
          <w:bCs/>
        </w:rPr>
      </w:pPr>
    </w:p>
    <w:p w14:paraId="77157C1A" w14:textId="77777777" w:rsidR="00592515" w:rsidRPr="00BE5C3D" w:rsidRDefault="00592515" w:rsidP="00BE5C3D">
      <w:pPr>
        <w:rPr>
          <w:rFonts w:ascii="Work Sans" w:hAnsi="Work Sans" w:cs="Arial"/>
          <w:b/>
          <w:bCs/>
        </w:rPr>
      </w:pPr>
      <w:r w:rsidRPr="00BE5C3D">
        <w:rPr>
          <w:rFonts w:ascii="Work Sans" w:hAnsi="Work Sans" w:cs="Arial"/>
          <w:b/>
          <w:bCs/>
        </w:rPr>
        <w:t>Additional Requirements:</w:t>
      </w:r>
    </w:p>
    <w:p w14:paraId="41233507" w14:textId="77777777" w:rsidR="00BE5C3D" w:rsidRPr="00BE5C3D"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Undertake any other duties as requested by the line manager or appropriate senior manager, commensurate with the grade.</w:t>
      </w:r>
    </w:p>
    <w:p w14:paraId="7EB61C97" w14:textId="77777777" w:rsidR="00BE5C3D" w:rsidRPr="00BE5C3D" w:rsidRDefault="00BE5C3D" w:rsidP="00BE5C3D">
      <w:pPr>
        <w:rPr>
          <w:rFonts w:ascii="Work Sans" w:eastAsiaTheme="minorHAnsi" w:hAnsi="Work Sans" w:cs="Arial"/>
          <w:bCs/>
          <w:kern w:val="2"/>
          <w14:ligatures w14:val="standardContextual"/>
        </w:rPr>
      </w:pPr>
    </w:p>
    <w:p w14:paraId="4FDFBF70" w14:textId="2B73BEE6" w:rsidR="00592515"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 xml:space="preserve">This is a professional, demanding role within a complex organisation with an ambitious strategic plan and agenda for change. The role holder will be expected to show flexibility in working arrangements, including working hours, to ensure that </w:t>
      </w:r>
      <w:r w:rsidRPr="00BE5C3D">
        <w:rPr>
          <w:rFonts w:ascii="Work Sans" w:eastAsiaTheme="minorHAnsi" w:hAnsi="Work Sans" w:cs="Arial"/>
          <w:bCs/>
          <w:kern w:val="2"/>
          <w:highlight w:val="yellow"/>
          <w14:ligatures w14:val="standardContextual"/>
        </w:rPr>
        <w:t>[Name of service area]</w:t>
      </w:r>
      <w:r w:rsidRPr="00BE5C3D">
        <w:rPr>
          <w:rFonts w:ascii="Work Sans" w:eastAsiaTheme="minorHAnsi" w:hAnsi="Work Sans" w:cs="Arial"/>
          <w:bCs/>
          <w:kern w:val="2"/>
          <w14:ligatures w14:val="standardContextual"/>
        </w:rPr>
        <w:t xml:space="preserve"> delivers the required level of service.</w:t>
      </w:r>
    </w:p>
    <w:p w14:paraId="6C76856A" w14:textId="77777777" w:rsidR="004F6A18" w:rsidRDefault="004F6A18" w:rsidP="00BE5C3D">
      <w:pPr>
        <w:rPr>
          <w:rFonts w:ascii="Work Sans" w:eastAsiaTheme="minorHAnsi" w:hAnsi="Work Sans" w:cs="Arial"/>
          <w:bCs/>
          <w:kern w:val="2"/>
          <w14:ligatures w14:val="standardContextual"/>
        </w:rPr>
      </w:pPr>
    </w:p>
    <w:p w14:paraId="383F5818" w14:textId="77777777" w:rsidR="004F6A18" w:rsidRPr="00A05CCF" w:rsidRDefault="004F6A18" w:rsidP="004F6A18">
      <w:pPr>
        <w:pStyle w:val="Heading1"/>
        <w:spacing w:before="0" w:after="0"/>
        <w:rPr>
          <w:rFonts w:ascii="Work Sans" w:hAnsi="Work Sans"/>
          <w:b/>
          <w:bCs/>
          <w:color w:val="auto"/>
          <w:sz w:val="24"/>
          <w:szCs w:val="24"/>
        </w:rPr>
      </w:pPr>
      <w:r w:rsidRPr="00A05CCF">
        <w:rPr>
          <w:rFonts w:ascii="Work Sans" w:hAnsi="Work Sans"/>
          <w:b/>
          <w:bCs/>
          <w:color w:val="auto"/>
          <w:sz w:val="24"/>
          <w:szCs w:val="24"/>
        </w:rPr>
        <w:t>Freedom of speech and academic freedom:</w:t>
      </w:r>
    </w:p>
    <w:p w14:paraId="71236ADB" w14:textId="77777777" w:rsidR="004F6A18" w:rsidRPr="00A05CCF" w:rsidRDefault="004F6A18" w:rsidP="004F6A18">
      <w:pPr>
        <w:rPr>
          <w:rFonts w:ascii="Work Sans" w:hAnsi="Work Sans"/>
        </w:rPr>
      </w:pPr>
      <w:r w:rsidRPr="00A05CCF">
        <w:rPr>
          <w:rFonts w:ascii="Work Sans" w:hAnsi="Work Sans"/>
        </w:rPr>
        <w:t xml:space="preserve">In any matter falling under this </w:t>
      </w:r>
      <w:r w:rsidRPr="006F6E17">
        <w:rPr>
          <w:rFonts w:ascii="Work Sans" w:hAnsi="Work Sans"/>
        </w:rPr>
        <w:t>job description</w:t>
      </w:r>
      <w:r w:rsidRPr="00A05CCF">
        <w:rPr>
          <w:rFonts w:ascii="Work Sans" w:hAnsi="Work Sans"/>
        </w:rPr>
        <w:t xml:space="preserve">, the university will have </w:t>
      </w:r>
      <w:proofErr w:type="gramStart"/>
      <w:r w:rsidRPr="00A05CCF">
        <w:rPr>
          <w:rFonts w:ascii="Work Sans" w:hAnsi="Work Sans"/>
        </w:rPr>
        <w:t>particular regard</w:t>
      </w:r>
      <w:proofErr w:type="gramEnd"/>
      <w:r w:rsidRPr="00A05CCF">
        <w:rPr>
          <w:rFonts w:ascii="Work Sans" w:hAnsi="Work Sans"/>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1" w:history="1">
        <w:r w:rsidRPr="00A05CCF">
          <w:rPr>
            <w:rStyle w:val="Hyperlink"/>
            <w:rFonts w:ascii="Work Sans" w:hAnsi="Work Sans"/>
          </w:rPr>
          <w:t>Freedom of Speech Code of Practice</w:t>
        </w:r>
      </w:hyperlink>
      <w:r w:rsidRPr="00A05CCF">
        <w:rPr>
          <w:rFonts w:ascii="Work Sans" w:hAnsi="Work Sans"/>
        </w:rPr>
        <w:t xml:space="preserve">. In the event of any conflict between this </w:t>
      </w:r>
      <w:r w:rsidRPr="006F6E17">
        <w:rPr>
          <w:rFonts w:ascii="Work Sans" w:hAnsi="Work Sans"/>
        </w:rPr>
        <w:t>job description</w:t>
      </w:r>
      <w:r w:rsidRPr="00A05CCF">
        <w:rPr>
          <w:rFonts w:ascii="Work Sans" w:hAnsi="Work Sans"/>
        </w:rPr>
        <w:t xml:space="preserve"> and the Freedom of Speech Code of Practice, the Freedom of Speech Code of Practice will take precedence.</w:t>
      </w:r>
    </w:p>
    <w:p w14:paraId="1EFC46B3" w14:textId="77777777" w:rsidR="004F6A18" w:rsidRDefault="004F6A18" w:rsidP="00BE5C3D">
      <w:pPr>
        <w:rPr>
          <w:rFonts w:ascii="Work Sans" w:eastAsiaTheme="minorHAnsi" w:hAnsi="Work Sans" w:cs="Arial"/>
          <w:bCs/>
          <w:kern w:val="2"/>
          <w14:ligatures w14:val="standardContextual"/>
        </w:rPr>
      </w:pPr>
    </w:p>
    <w:p w14:paraId="515F330E" w14:textId="77777777" w:rsidR="00BE5C3D" w:rsidRPr="00BE5C3D" w:rsidRDefault="00BE5C3D" w:rsidP="00BE5C3D">
      <w:pPr>
        <w:rPr>
          <w:rFonts w:ascii="Work Sans" w:hAnsi="Work Sans" w:cs="Arial"/>
          <w:b/>
          <w:bCs/>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5FAB3BF9" w14:textId="77458813"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425900F3" w14:textId="77777777" w:rsidR="00592515" w:rsidRPr="00BE5C3D" w:rsidRDefault="00592515" w:rsidP="00BE5C3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p>
    <w:p w14:paraId="4728B159" w14:textId="3E028F61"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6495E6A" w14:textId="77777777" w:rsidR="00BE5C3D" w:rsidRDefault="00BE5C3D" w:rsidP="00BE5C3D">
      <w:pPr>
        <w:rPr>
          <w:rFonts w:ascii="Work Sans" w:hAnsi="Work Sans" w:cs="Arial"/>
          <w:b/>
          <w:bCs/>
        </w:rPr>
      </w:pPr>
    </w:p>
    <w:p w14:paraId="352B39BA" w14:textId="77777777" w:rsidR="00BE5C3D" w:rsidRDefault="00BE5C3D" w:rsidP="00BE5C3D">
      <w:pPr>
        <w:rPr>
          <w:rFonts w:ascii="Work Sans" w:hAnsi="Work Sans" w:cs="Arial"/>
          <w:b/>
          <w:bCs/>
        </w:rPr>
      </w:pPr>
    </w:p>
    <w:p w14:paraId="34093C51" w14:textId="77777777" w:rsidR="00BE5C3D" w:rsidRDefault="00BE5C3D" w:rsidP="00BE5C3D">
      <w:pPr>
        <w:rPr>
          <w:rFonts w:ascii="Work Sans" w:hAnsi="Work Sans" w:cs="Arial"/>
          <w:b/>
          <w:bCs/>
        </w:rPr>
      </w:pPr>
    </w:p>
    <w:p w14:paraId="17E0976A" w14:textId="77777777" w:rsidR="00BE5C3D" w:rsidRDefault="00BE5C3D" w:rsidP="00BE5C3D">
      <w:pPr>
        <w:rPr>
          <w:rFonts w:ascii="Work Sans" w:hAnsi="Work Sans" w:cs="Arial"/>
          <w:b/>
          <w:bCs/>
        </w:rPr>
      </w:pPr>
    </w:p>
    <w:p w14:paraId="6C4A70C8" w14:textId="77777777" w:rsidR="00BE5C3D" w:rsidRDefault="00BE5C3D" w:rsidP="00BE5C3D">
      <w:pPr>
        <w:rPr>
          <w:rFonts w:ascii="Work Sans" w:hAnsi="Work Sans" w:cs="Arial"/>
          <w:b/>
          <w:bCs/>
        </w:rPr>
      </w:pPr>
    </w:p>
    <w:p w14:paraId="65D2D0A2" w14:textId="77777777" w:rsidR="00BE5C3D" w:rsidRDefault="00BE5C3D" w:rsidP="00BE5C3D">
      <w:pPr>
        <w:rPr>
          <w:rFonts w:ascii="Work Sans" w:hAnsi="Work Sans" w:cs="Arial"/>
          <w:b/>
          <w:bCs/>
        </w:rPr>
      </w:pPr>
    </w:p>
    <w:p w14:paraId="42453348" w14:textId="77777777" w:rsidR="00BE5C3D" w:rsidRDefault="00BE5C3D" w:rsidP="00BE5C3D">
      <w:pPr>
        <w:rPr>
          <w:rFonts w:ascii="Work Sans" w:hAnsi="Work Sans" w:cs="Arial"/>
          <w:b/>
          <w:bCs/>
        </w:rPr>
      </w:pPr>
    </w:p>
    <w:p w14:paraId="1FD21781" w14:textId="77777777" w:rsidR="00BE5C3D" w:rsidRDefault="00BE5C3D" w:rsidP="00BE5C3D">
      <w:pPr>
        <w:rPr>
          <w:rFonts w:ascii="Work Sans" w:hAnsi="Work Sans" w:cs="Arial"/>
          <w:b/>
          <w:bCs/>
        </w:rPr>
      </w:pPr>
    </w:p>
    <w:p w14:paraId="768B55E5" w14:textId="77777777" w:rsidR="00BE5C3D" w:rsidRDefault="00BE5C3D" w:rsidP="00BE5C3D">
      <w:pPr>
        <w:rPr>
          <w:rFonts w:ascii="Work Sans" w:hAnsi="Work Sans" w:cs="Arial"/>
          <w:b/>
          <w:bCs/>
        </w:rPr>
      </w:pPr>
    </w:p>
    <w:p w14:paraId="5D735EB2" w14:textId="77777777" w:rsidR="00BE5C3D" w:rsidRDefault="00BE5C3D" w:rsidP="00BE5C3D">
      <w:pPr>
        <w:rPr>
          <w:rFonts w:ascii="Work Sans" w:hAnsi="Work Sans" w:cs="Arial"/>
          <w:b/>
          <w:bCs/>
        </w:rPr>
      </w:pPr>
    </w:p>
    <w:p w14:paraId="0690E910" w14:textId="77777777" w:rsidR="00BE5C3D" w:rsidRDefault="00BE5C3D" w:rsidP="00BE5C3D">
      <w:pPr>
        <w:rPr>
          <w:rFonts w:ascii="Work Sans" w:hAnsi="Work Sans" w:cs="Arial"/>
          <w:b/>
          <w:bCs/>
        </w:rPr>
      </w:pPr>
    </w:p>
    <w:p w14:paraId="27161A11" w14:textId="77777777" w:rsidR="00BE5C3D" w:rsidRDefault="00BE5C3D" w:rsidP="00BE5C3D">
      <w:pPr>
        <w:rPr>
          <w:rFonts w:ascii="Work Sans" w:hAnsi="Work Sans" w:cs="Arial"/>
          <w:b/>
          <w:bCs/>
        </w:rPr>
      </w:pPr>
    </w:p>
    <w:p w14:paraId="1DBDEF63" w14:textId="77777777" w:rsidR="00BE5C3D" w:rsidRDefault="00BE5C3D" w:rsidP="00BE5C3D">
      <w:pPr>
        <w:rPr>
          <w:rFonts w:ascii="Work Sans" w:hAnsi="Work Sans" w:cs="Arial"/>
          <w:b/>
          <w:bCs/>
        </w:rPr>
      </w:pPr>
    </w:p>
    <w:p w14:paraId="72ED9FD8" w14:textId="77777777" w:rsidR="00BE5C3D" w:rsidRDefault="00BE5C3D" w:rsidP="00BE5C3D">
      <w:pPr>
        <w:rPr>
          <w:rFonts w:ascii="Work Sans" w:hAnsi="Work Sans" w:cs="Arial"/>
          <w:b/>
          <w:bCs/>
        </w:rPr>
      </w:pPr>
    </w:p>
    <w:p w14:paraId="00E4082C" w14:textId="77777777" w:rsidR="00BE5C3D" w:rsidRDefault="00BE5C3D" w:rsidP="00BE5C3D">
      <w:pPr>
        <w:rPr>
          <w:rFonts w:ascii="Work Sans" w:hAnsi="Work Sans" w:cs="Arial"/>
          <w:b/>
          <w:bCs/>
        </w:rPr>
      </w:pPr>
    </w:p>
    <w:p w14:paraId="51F03627" w14:textId="77777777" w:rsidR="00BE5C3D" w:rsidRDefault="00BE5C3D" w:rsidP="00BE5C3D">
      <w:pPr>
        <w:rPr>
          <w:rFonts w:ascii="Work Sans" w:hAnsi="Work Sans" w:cs="Arial"/>
          <w:b/>
          <w:bCs/>
        </w:rPr>
      </w:pPr>
    </w:p>
    <w:p w14:paraId="312ED235" w14:textId="77777777" w:rsidR="00BE5C3D" w:rsidRDefault="00BE5C3D" w:rsidP="00BE5C3D">
      <w:pPr>
        <w:rPr>
          <w:rFonts w:ascii="Work Sans" w:hAnsi="Work Sans" w:cs="Arial"/>
          <w:b/>
          <w:bCs/>
        </w:rPr>
      </w:pPr>
    </w:p>
    <w:p w14:paraId="6214A7D7" w14:textId="77777777" w:rsidR="00BE5C3D" w:rsidRDefault="00BE5C3D" w:rsidP="00BE5C3D">
      <w:pPr>
        <w:rPr>
          <w:rFonts w:ascii="Work Sans" w:hAnsi="Work Sans" w:cs="Arial"/>
          <w:b/>
          <w:bCs/>
        </w:rPr>
      </w:pPr>
    </w:p>
    <w:p w14:paraId="09303835" w14:textId="77777777" w:rsidR="00BE5C3D" w:rsidRDefault="00BE5C3D" w:rsidP="00BE5C3D">
      <w:pPr>
        <w:rPr>
          <w:rFonts w:ascii="Work Sans" w:hAnsi="Work Sans" w:cs="Arial"/>
          <w:b/>
          <w:bCs/>
        </w:rPr>
      </w:pPr>
    </w:p>
    <w:p w14:paraId="17FB3D37" w14:textId="77777777" w:rsidR="00BE5C3D" w:rsidRDefault="00BE5C3D" w:rsidP="00BE5C3D">
      <w:pPr>
        <w:rPr>
          <w:rFonts w:ascii="Work Sans" w:hAnsi="Work Sans" w:cs="Arial"/>
          <w:b/>
          <w:bCs/>
        </w:rPr>
      </w:pPr>
    </w:p>
    <w:p w14:paraId="62473B1A" w14:textId="77777777" w:rsidR="00BE5C3D" w:rsidRPr="00BE5C3D" w:rsidRDefault="00BE5C3D" w:rsidP="00BE5C3D">
      <w:pPr>
        <w:rPr>
          <w:rFonts w:ascii="Work Sans" w:hAnsi="Work Sans" w:cs="Arial"/>
          <w:b/>
          <w:bCs/>
        </w:rPr>
      </w:pPr>
    </w:p>
    <w:p w14:paraId="35A9B79B" w14:textId="77777777" w:rsidR="00592515" w:rsidRPr="00BE5C3D" w:rsidRDefault="00592515" w:rsidP="00BE5C3D">
      <w:pPr>
        <w:rPr>
          <w:rFonts w:ascii="Work Sans" w:hAnsi="Work Sans" w:cs="Arial"/>
          <w:b/>
          <w:bCs/>
        </w:rPr>
      </w:pPr>
    </w:p>
    <w:p w14:paraId="4AF58CC0" w14:textId="77777777" w:rsidR="00592515" w:rsidRPr="00BE5C3D" w:rsidRDefault="00592515" w:rsidP="00BE5C3D">
      <w:pPr>
        <w:rPr>
          <w:rFonts w:ascii="Work Sans" w:hAnsi="Work Sans" w:cs="Arial"/>
          <w:b/>
          <w:bCs/>
        </w:rPr>
      </w:pPr>
    </w:p>
    <w:p w14:paraId="49257A9D" w14:textId="77777777" w:rsidR="00592515" w:rsidRPr="00BE5C3D" w:rsidRDefault="00592515" w:rsidP="00BE5C3D">
      <w:pPr>
        <w:rPr>
          <w:rFonts w:ascii="Work Sans" w:hAnsi="Work Sans" w:cs="Arial"/>
          <w:b/>
          <w:bCs/>
        </w:rPr>
      </w:pPr>
    </w:p>
    <w:p w14:paraId="4690A6EF" w14:textId="77777777" w:rsidR="00592515" w:rsidRPr="00BE5C3D" w:rsidRDefault="00592515" w:rsidP="00BE5C3D">
      <w:pPr>
        <w:jc w:val="center"/>
        <w:rPr>
          <w:noProof/>
        </w:rPr>
      </w:pPr>
      <w:r w:rsidRPr="00BE5C3D">
        <w:rPr>
          <w:rFonts w:ascii="Work Sans" w:hAnsi="Work Sans" w:cs="Arial"/>
          <w:b/>
          <w:bCs/>
        </w:rPr>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16643A9D" w14:textId="4952AE8D"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4D6861FD" w14:textId="77777777" w:rsidR="00592515" w:rsidRPr="00BE5C3D" w:rsidRDefault="00592515" w:rsidP="00BE5C3D">
      <w:pPr>
        <w:rPr>
          <w:rFonts w:ascii="Work Sans" w:hAnsi="Work Sans" w:cs="Arial"/>
          <w:b/>
          <w:bCs/>
        </w:rPr>
      </w:pP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58162371" w14:textId="6E1E9199"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B0EAA94" w14:textId="77777777" w:rsidR="00592515" w:rsidRPr="00BE5C3D" w:rsidRDefault="00592515" w:rsidP="00BE5C3D">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5A983D" w14:textId="03251AC1"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67C4506D" w14:textId="77777777" w:rsidR="00592515" w:rsidRPr="00BE5C3D" w:rsidRDefault="0059251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5CA733D" w14:textId="665E1FFD"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659632CF" w14:textId="77777777" w:rsidR="00592515" w:rsidRPr="00BE5C3D" w:rsidRDefault="00592515" w:rsidP="00BE5C3D">
      <w:pPr>
        <w:ind w:left="360"/>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028F5579" w14:textId="068060F5"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63B3C30" w14:textId="77777777" w:rsidR="00592515" w:rsidRPr="00BE5C3D" w:rsidRDefault="00592515" w:rsidP="00BE5C3D">
      <w:pPr>
        <w:rPr>
          <w:rFonts w:ascii="Work Sans" w:hAnsi="Work Sans" w:cs="Arial"/>
          <w:b/>
          <w:bCs/>
        </w:rPr>
      </w:pP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4FCEB95B" w14:textId="51B9B688"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217B8DB5" w14:textId="77777777" w:rsidR="00592515" w:rsidRPr="00BE5C3D" w:rsidRDefault="00592515"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12"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2120778C"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6661FBF0">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6B34" w14:textId="77777777" w:rsidR="00997669" w:rsidRDefault="00997669" w:rsidP="004F6A18">
      <w:r>
        <w:separator/>
      </w:r>
    </w:p>
  </w:endnote>
  <w:endnote w:type="continuationSeparator" w:id="0">
    <w:p w14:paraId="776296F4" w14:textId="77777777" w:rsidR="00997669" w:rsidRDefault="00997669" w:rsidP="004F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4F69" w14:textId="52518D5C" w:rsidR="004F6A18" w:rsidRDefault="004F6A18">
    <w:pPr>
      <w:pStyle w:val="Footer"/>
    </w:pPr>
    <w:r w:rsidRPr="004F6A18">
      <w:t xml:space="preserve">Job Description Template – March 2026 – </w:t>
    </w:r>
    <w:r>
      <w:t>v</w:t>
    </w:r>
    <w:r w:rsidRPr="004F6A18">
      <w:t>ersion 1.0</w:t>
    </w:r>
  </w:p>
  <w:p w14:paraId="4AE756B7" w14:textId="77777777" w:rsidR="004F6A18" w:rsidRDefault="004F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929D" w14:textId="77777777" w:rsidR="00997669" w:rsidRDefault="00997669" w:rsidP="004F6A18">
      <w:r>
        <w:separator/>
      </w:r>
    </w:p>
  </w:footnote>
  <w:footnote w:type="continuationSeparator" w:id="0">
    <w:p w14:paraId="5F6FD59A" w14:textId="77777777" w:rsidR="00997669" w:rsidRDefault="00997669" w:rsidP="004F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33CB4"/>
    <w:multiLevelType w:val="hybridMultilevel"/>
    <w:tmpl w:val="D50E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2"/>
  </w:num>
  <w:num w:numId="2" w16cid:durableId="1406994076">
    <w:abstractNumId w:val="1"/>
  </w:num>
  <w:num w:numId="3" w16cid:durableId="10100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07393"/>
    <w:rsid w:val="002304DC"/>
    <w:rsid w:val="00237EF2"/>
    <w:rsid w:val="00311112"/>
    <w:rsid w:val="00380F69"/>
    <w:rsid w:val="003A095A"/>
    <w:rsid w:val="00480F36"/>
    <w:rsid w:val="004F6A18"/>
    <w:rsid w:val="00592515"/>
    <w:rsid w:val="006E331C"/>
    <w:rsid w:val="00810536"/>
    <w:rsid w:val="008127B7"/>
    <w:rsid w:val="00997669"/>
    <w:rsid w:val="00B21DAF"/>
    <w:rsid w:val="00BE5C3D"/>
    <w:rsid w:val="00DE1940"/>
    <w:rsid w:val="00EF21C7"/>
    <w:rsid w:val="00FE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 w:type="paragraph" w:styleId="Revision">
    <w:name w:val="Revision"/>
    <w:hidden/>
    <w:uiPriority w:val="99"/>
    <w:semiHidden/>
    <w:rsid w:val="0081053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F6A18"/>
    <w:pPr>
      <w:tabs>
        <w:tab w:val="center" w:pos="4513"/>
        <w:tab w:val="right" w:pos="9026"/>
      </w:tabs>
    </w:pPr>
  </w:style>
  <w:style w:type="character" w:customStyle="1" w:styleId="HeaderChar">
    <w:name w:val="Header Char"/>
    <w:basedOn w:val="DefaultParagraphFont"/>
    <w:link w:val="Header"/>
    <w:uiPriority w:val="99"/>
    <w:rsid w:val="004F6A1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F6A18"/>
    <w:pPr>
      <w:tabs>
        <w:tab w:val="center" w:pos="4513"/>
        <w:tab w:val="right" w:pos="9026"/>
      </w:tabs>
    </w:pPr>
  </w:style>
  <w:style w:type="character" w:customStyle="1" w:styleId="FooterChar">
    <w:name w:val="Footer Char"/>
    <w:basedOn w:val="DefaultParagraphFont"/>
    <w:link w:val="Footer"/>
    <w:uiPriority w:val="99"/>
    <w:rsid w:val="004F6A1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e.ac.uk/docs/rep/communications-and-recruitment/this-is-our-time-university-of-greenwich-strategy-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EA4D7-122D-449F-8565-FFB02AA59F3D}">
  <ds:schemaRefs>
    <ds:schemaRef ds:uri="http://schemas.microsoft.com/office/2006/metadata/properties"/>
    <ds:schemaRef ds:uri="http://schemas.microsoft.com/office/infopath/2007/PartnerControls"/>
    <ds:schemaRef ds:uri="2929e6d0-3aaa-4d81-8e5a-a792dd959ec5"/>
  </ds:schemaRefs>
</ds:datastoreItem>
</file>

<file path=customXml/itemProps2.xml><?xml version="1.0" encoding="utf-8"?>
<ds:datastoreItem xmlns:ds="http://schemas.openxmlformats.org/officeDocument/2006/customXml" ds:itemID="{79CE0673-6D0D-4681-89F4-8F25E47A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141FA-66D4-4C4F-AD80-C16F4467F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2</cp:revision>
  <dcterms:created xsi:type="dcterms:W3CDTF">2026-03-31T10:21:00Z</dcterms:created>
  <dcterms:modified xsi:type="dcterms:W3CDTF">2026-03-31T10:21:00Z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5607300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{"FileActivityType":"9","FileActivityTimeStamp":"2026-02-24T11:13:59.367Z","FileActivityUsersOnPage":[{"DisplayName":"Oyebanji Adewumi","Id":"oa5650r@gre.ac.uk"},{"DisplayName":"Kirsty Goulding","Id":"kg1995r@gre.ac.uk"},{"DisplayName":"Gail Brindley","Id":"gb1089h@gre.ac.uk"},{"DisplayName":"Peter Garrod","Id":"pg9688u@gre.ac.uk"},{"DisplayName":"Oyebanji Adewumi","Id":"oa5650r@gre.ac.uk"}],"FileActivityNavigationId":null}</vt:lpwstr>
  </property>
  <property fmtid="{D5CDD505-2E9C-101B-9397-08002B2CF9AE}" pid="9" name="_ExtendedDescription">
    <vt:lpwstr/>
  </property>
</Properties>
</file>