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4" w:rsidRDefault="004E07BF" w:rsidP="00A62D3A">
      <w:bookmarkStart w:id="0" w:name="_GoBack"/>
      <w:bookmarkEnd w:id="0"/>
      <w:r w:rsidRPr="004E07BF">
        <w:rPr>
          <w:noProof/>
          <w:lang w:eastAsia="en-GB"/>
        </w:rPr>
        <w:drawing>
          <wp:anchor distT="0" distB="0" distL="114300" distR="114300" simplePos="0" relativeHeight="251658240" behindDoc="0" locked="0" layoutInCell="1" allowOverlap="1" wp14:anchorId="7905BCB4" wp14:editId="6C253FBF">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rsidP="00A62D3A"/>
    <w:p w:rsidR="000B1F25" w:rsidRDefault="000B1F25" w:rsidP="00A62D3A"/>
    <w:p w:rsidR="00C54792" w:rsidRPr="00FE5784" w:rsidRDefault="00C54792" w:rsidP="006A73AC">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5F2EC8" w:rsidP="006A73AC">
      <w:pPr>
        <w:spacing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NOTES of the THIRD</w:t>
      </w:r>
      <w:r w:rsidR="00C54792" w:rsidRPr="00FE5784">
        <w:rPr>
          <w:rFonts w:ascii="Arial" w:eastAsia="ヒラギノ角ゴ Pro W3" w:hAnsi="Arial" w:cs="Arial"/>
          <w:b/>
          <w:sz w:val="23"/>
          <w:szCs w:val="23"/>
        </w:rPr>
        <w:t xml:space="preserve"> meeting of the STUDENT EXPERIENCE COMMITTEE</w:t>
      </w:r>
    </w:p>
    <w:p w:rsidR="00C54792" w:rsidRPr="00940684" w:rsidRDefault="00B225AE" w:rsidP="00940684">
      <w:pPr>
        <w:spacing w:line="240" w:lineRule="auto"/>
        <w:jc w:val="center"/>
        <w:rPr>
          <w:rFonts w:ascii="Arial" w:eastAsia="ヒラギノ角ゴ Pro W3" w:hAnsi="Arial" w:cs="Arial"/>
          <w:b/>
          <w:sz w:val="23"/>
          <w:szCs w:val="23"/>
        </w:rPr>
      </w:pPr>
      <w:proofErr w:type="gramStart"/>
      <w:r>
        <w:rPr>
          <w:rFonts w:ascii="Arial" w:eastAsia="ヒラギノ角ゴ Pro W3" w:hAnsi="Arial" w:cs="Arial"/>
          <w:b/>
          <w:sz w:val="23"/>
          <w:szCs w:val="23"/>
        </w:rPr>
        <w:t>in</w:t>
      </w:r>
      <w:proofErr w:type="gramEnd"/>
      <w:r>
        <w:rPr>
          <w:rFonts w:ascii="Arial" w:eastAsia="ヒラギノ角ゴ Pro W3" w:hAnsi="Arial" w:cs="Arial"/>
          <w:b/>
          <w:sz w:val="23"/>
          <w:szCs w:val="23"/>
        </w:rPr>
        <w:t xml:space="preserve"> the 2014-2015</w:t>
      </w:r>
      <w:r w:rsidR="00C54792" w:rsidRPr="00FE5784">
        <w:rPr>
          <w:rFonts w:ascii="Arial" w:eastAsia="ヒラギノ角ゴ Pro W3" w:hAnsi="Arial" w:cs="Arial"/>
          <w:b/>
          <w:sz w:val="23"/>
          <w:szCs w:val="23"/>
        </w:rPr>
        <w:t xml:space="preserve"> a</w:t>
      </w:r>
      <w:r w:rsidR="00660A61">
        <w:rPr>
          <w:rFonts w:ascii="Arial" w:eastAsia="ヒラギノ角ゴ Pro W3" w:hAnsi="Arial" w:cs="Arial"/>
          <w:b/>
          <w:sz w:val="23"/>
          <w:szCs w:val="23"/>
        </w:rPr>
        <w:t>cademi</w:t>
      </w:r>
      <w:r w:rsidR="005F2EC8">
        <w:rPr>
          <w:rFonts w:ascii="Arial" w:eastAsia="ヒラギノ角ゴ Pro W3" w:hAnsi="Arial" w:cs="Arial"/>
          <w:b/>
          <w:sz w:val="23"/>
          <w:szCs w:val="23"/>
        </w:rPr>
        <w:t>c session held on Thursday 29</w:t>
      </w:r>
      <w:r w:rsidR="005F2EC8" w:rsidRPr="005F2EC8">
        <w:rPr>
          <w:rFonts w:ascii="Arial" w:eastAsia="ヒラギノ角ゴ Pro W3" w:hAnsi="Arial" w:cs="Arial"/>
          <w:b/>
          <w:sz w:val="23"/>
          <w:szCs w:val="23"/>
          <w:vertAlign w:val="superscript"/>
        </w:rPr>
        <w:t>th</w:t>
      </w:r>
      <w:r w:rsidR="005F2EC8">
        <w:rPr>
          <w:rFonts w:ascii="Arial" w:eastAsia="ヒラギノ角ゴ Pro W3" w:hAnsi="Arial" w:cs="Arial"/>
          <w:b/>
          <w:sz w:val="23"/>
          <w:szCs w:val="23"/>
        </w:rPr>
        <w:t xml:space="preserve"> January at 2.00 pm in Building 10, Room 3005, Stockwell Street</w:t>
      </w:r>
      <w:r w:rsidR="007361FD">
        <w:rPr>
          <w:rFonts w:ascii="Arial" w:eastAsia="ヒラギノ角ゴ Pro W3" w:hAnsi="Arial" w:cs="Arial"/>
          <w:b/>
          <w:sz w:val="23"/>
          <w:szCs w:val="23"/>
        </w:rPr>
        <w:t>, Greenwich</w:t>
      </w:r>
    </w:p>
    <w:p w:rsidR="00546D0E" w:rsidRDefault="00546D0E" w:rsidP="00A62D3A">
      <w:pP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5E3832" w:rsidP="00A62D3A">
            <w:pPr>
              <w:rPr>
                <w:rFonts w:ascii="Arial" w:hAnsi="Arial" w:cs="Arial"/>
                <w:sz w:val="23"/>
                <w:szCs w:val="23"/>
              </w:rPr>
            </w:pPr>
            <w:r w:rsidRPr="00FE5784">
              <w:rPr>
                <w:rFonts w:ascii="Arial" w:eastAsia="ヒラギノ角ゴ Pro W3" w:hAnsi="Arial" w:cs="Arial"/>
                <w:sz w:val="23"/>
                <w:szCs w:val="23"/>
              </w:rPr>
              <w:t>Christine Couper,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c>
          <w:tcPr>
            <w:tcW w:w="4598" w:type="dxa"/>
          </w:tcPr>
          <w:p w:rsidR="00DB064C" w:rsidRPr="00FE5784" w:rsidRDefault="00D86406" w:rsidP="00A62D3A">
            <w:pPr>
              <w:rPr>
                <w:rFonts w:ascii="Arial" w:hAnsi="Arial" w:cs="Arial"/>
                <w:sz w:val="23"/>
                <w:szCs w:val="23"/>
              </w:rPr>
            </w:pPr>
            <w:r>
              <w:rPr>
                <w:rFonts w:ascii="Arial" w:hAnsi="Arial" w:cs="Arial"/>
                <w:sz w:val="23"/>
                <w:szCs w:val="23"/>
              </w:rPr>
              <w:t>Corinne Delage, DSE FACH</w:t>
            </w:r>
          </w:p>
        </w:tc>
      </w:tr>
      <w:tr w:rsidR="005E3832" w:rsidRPr="00FE5784" w:rsidTr="00DB064C">
        <w:trPr>
          <w:trHeight w:val="283"/>
        </w:trPr>
        <w:tc>
          <w:tcPr>
            <w:tcW w:w="4644" w:type="dxa"/>
          </w:tcPr>
          <w:p w:rsidR="005E3832" w:rsidRDefault="00D86406" w:rsidP="00A62D3A">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5E3832" w:rsidRDefault="00D86406" w:rsidP="00A62D3A">
            <w:pPr>
              <w:rPr>
                <w:rFonts w:ascii="Arial" w:hAnsi="Arial" w:cs="Arial"/>
                <w:sz w:val="23"/>
                <w:szCs w:val="23"/>
              </w:rPr>
            </w:pPr>
            <w:r>
              <w:rPr>
                <w:rFonts w:ascii="Arial" w:hAnsi="Arial" w:cs="Arial"/>
                <w:sz w:val="23"/>
                <w:szCs w:val="23"/>
              </w:rPr>
              <w:t>Virginia</w:t>
            </w:r>
            <w:r w:rsidRPr="00FE5784">
              <w:rPr>
                <w:rFonts w:ascii="Arial" w:hAnsi="Arial" w:cs="Arial"/>
                <w:sz w:val="23"/>
                <w:szCs w:val="23"/>
              </w:rPr>
              <w:t xml:space="preserve"> Malone, ILS</w:t>
            </w:r>
          </w:p>
        </w:tc>
      </w:tr>
      <w:tr w:rsidR="00DB064C" w:rsidRPr="00FE5784" w:rsidTr="00DB064C">
        <w:trPr>
          <w:trHeight w:val="283"/>
        </w:trPr>
        <w:tc>
          <w:tcPr>
            <w:tcW w:w="4644" w:type="dxa"/>
          </w:tcPr>
          <w:p w:rsidR="00DB064C" w:rsidRPr="00FE5784" w:rsidRDefault="00D86406" w:rsidP="00A62D3A">
            <w:pPr>
              <w:rPr>
                <w:rFonts w:ascii="Arial" w:hAnsi="Arial" w:cs="Arial"/>
                <w:sz w:val="23"/>
                <w:szCs w:val="23"/>
              </w:rPr>
            </w:pPr>
            <w:r>
              <w:rPr>
                <w:rFonts w:ascii="Arial" w:hAnsi="Arial" w:cs="Arial"/>
                <w:sz w:val="23"/>
                <w:szCs w:val="23"/>
              </w:rPr>
              <w:t>Mike McGibbon, DSE, FES</w:t>
            </w:r>
          </w:p>
        </w:tc>
        <w:tc>
          <w:tcPr>
            <w:tcW w:w="4598" w:type="dxa"/>
          </w:tcPr>
          <w:p w:rsidR="00DB064C" w:rsidRPr="00FE5784" w:rsidRDefault="00D86406" w:rsidP="00A62D3A">
            <w:pPr>
              <w:rPr>
                <w:rFonts w:ascii="Arial" w:hAnsi="Arial" w:cs="Arial"/>
                <w:sz w:val="23"/>
                <w:szCs w:val="23"/>
              </w:rPr>
            </w:pPr>
            <w:r>
              <w:rPr>
                <w:rFonts w:ascii="Arial" w:hAnsi="Arial" w:cs="Arial"/>
                <w:sz w:val="23"/>
                <w:szCs w:val="23"/>
              </w:rPr>
              <w:t>Christopher Philpott DSE, FEH</w:t>
            </w:r>
          </w:p>
        </w:tc>
      </w:tr>
      <w:tr w:rsidR="00DB064C" w:rsidRPr="00FE5784" w:rsidTr="00DB064C">
        <w:trPr>
          <w:trHeight w:val="283"/>
        </w:trPr>
        <w:tc>
          <w:tcPr>
            <w:tcW w:w="4644" w:type="dxa"/>
          </w:tcPr>
          <w:p w:rsidR="00DB064C" w:rsidRPr="00FE5784" w:rsidRDefault="00D86406" w:rsidP="00A62D3A">
            <w:pPr>
              <w:rPr>
                <w:rFonts w:ascii="Arial" w:hAnsi="Arial" w:cs="Arial"/>
                <w:sz w:val="23"/>
                <w:szCs w:val="23"/>
              </w:rPr>
            </w:pPr>
            <w:r>
              <w:rPr>
                <w:rFonts w:ascii="Arial" w:hAnsi="Arial" w:cs="Arial"/>
                <w:sz w:val="23"/>
                <w:szCs w:val="23"/>
              </w:rPr>
              <w:t>Anne Poulson, COO</w:t>
            </w:r>
          </w:p>
        </w:tc>
        <w:tc>
          <w:tcPr>
            <w:tcW w:w="4598" w:type="dxa"/>
          </w:tcPr>
          <w:p w:rsidR="00DB064C" w:rsidRPr="00FE5784" w:rsidRDefault="00DB064C" w:rsidP="00A62D3A">
            <w:pPr>
              <w:rPr>
                <w:rFonts w:ascii="Arial" w:hAnsi="Arial" w:cs="Arial"/>
                <w:sz w:val="23"/>
                <w:szCs w:val="23"/>
              </w:rPr>
            </w:pPr>
          </w:p>
        </w:tc>
      </w:tr>
      <w:tr w:rsidR="00405691" w:rsidRPr="00FE5784" w:rsidTr="00DB064C">
        <w:trPr>
          <w:trHeight w:val="283"/>
        </w:trPr>
        <w:tc>
          <w:tcPr>
            <w:tcW w:w="4644" w:type="dxa"/>
          </w:tcPr>
          <w:p w:rsidR="00405691" w:rsidRPr="00FE5784" w:rsidRDefault="00405691" w:rsidP="00A62D3A">
            <w:pPr>
              <w:rPr>
                <w:rFonts w:ascii="Arial" w:eastAsia="ヒラギノ角ゴ Pro W3" w:hAnsi="Arial" w:cs="Arial"/>
                <w:b/>
                <w:sz w:val="23"/>
                <w:szCs w:val="23"/>
              </w:rPr>
            </w:pPr>
          </w:p>
        </w:tc>
        <w:tc>
          <w:tcPr>
            <w:tcW w:w="4598" w:type="dxa"/>
          </w:tcPr>
          <w:p w:rsidR="00405691" w:rsidRPr="00FE5784" w:rsidRDefault="00405691"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A62D3A">
            <w:pPr>
              <w:rPr>
                <w:rFonts w:ascii="Arial" w:hAnsi="Arial" w:cs="Arial"/>
                <w:sz w:val="23"/>
                <w:szCs w:val="23"/>
              </w:rPr>
            </w:pPr>
          </w:p>
        </w:tc>
      </w:tr>
      <w:tr w:rsidR="00D86406" w:rsidRPr="00FE5784" w:rsidTr="00DB064C">
        <w:trPr>
          <w:trHeight w:val="283"/>
        </w:trPr>
        <w:tc>
          <w:tcPr>
            <w:tcW w:w="4644" w:type="dxa"/>
          </w:tcPr>
          <w:p w:rsidR="00D86406" w:rsidRPr="005E3832" w:rsidRDefault="001E7805" w:rsidP="000535DF">
            <w:pPr>
              <w:rPr>
                <w:rFonts w:ascii="Arial" w:eastAsia="ヒラギノ角ゴ Pro W3" w:hAnsi="Arial" w:cs="Arial"/>
                <w:sz w:val="23"/>
                <w:szCs w:val="23"/>
              </w:rPr>
            </w:pPr>
            <w:r>
              <w:rPr>
                <w:rFonts w:ascii="Arial" w:eastAsia="ヒラギノ角ゴ Pro W3" w:hAnsi="Arial" w:cs="Arial"/>
                <w:sz w:val="23"/>
                <w:szCs w:val="23"/>
              </w:rPr>
              <w:t>Dionne Glennon</w:t>
            </w:r>
            <w:r w:rsidR="000535DF">
              <w:rPr>
                <w:rFonts w:ascii="Arial" w:eastAsia="ヒラギノ角ゴ Pro W3" w:hAnsi="Arial" w:cs="Arial"/>
                <w:sz w:val="23"/>
                <w:szCs w:val="23"/>
              </w:rPr>
              <w:t>, OSA</w:t>
            </w:r>
          </w:p>
        </w:tc>
        <w:tc>
          <w:tcPr>
            <w:tcW w:w="4598" w:type="dxa"/>
          </w:tcPr>
          <w:p w:rsidR="00D86406" w:rsidRDefault="00D67124" w:rsidP="000535DF">
            <w:pPr>
              <w:rPr>
                <w:rFonts w:ascii="Arial" w:hAnsi="Arial" w:cs="Arial"/>
                <w:sz w:val="23"/>
                <w:szCs w:val="23"/>
              </w:rPr>
            </w:pPr>
            <w:r>
              <w:rPr>
                <w:rFonts w:ascii="Arial" w:hAnsi="Arial" w:cs="Arial"/>
                <w:sz w:val="23"/>
                <w:szCs w:val="23"/>
              </w:rPr>
              <w:t>Lizzie Loveridge</w:t>
            </w:r>
            <w:r w:rsidR="000535DF">
              <w:rPr>
                <w:rFonts w:ascii="Arial" w:hAnsi="Arial" w:cs="Arial"/>
                <w:sz w:val="23"/>
                <w:szCs w:val="23"/>
              </w:rPr>
              <w:t>, OSA</w:t>
            </w:r>
          </w:p>
        </w:tc>
      </w:tr>
      <w:tr w:rsidR="00DB064C" w:rsidRPr="00FE5784" w:rsidTr="00DB064C">
        <w:trPr>
          <w:trHeight w:val="283"/>
        </w:trPr>
        <w:tc>
          <w:tcPr>
            <w:tcW w:w="4644" w:type="dxa"/>
          </w:tcPr>
          <w:p w:rsidR="00DB064C" w:rsidRPr="00FE5784" w:rsidRDefault="00D67124" w:rsidP="000535DF">
            <w:pPr>
              <w:rPr>
                <w:rFonts w:ascii="Arial" w:hAnsi="Arial" w:cs="Arial"/>
                <w:sz w:val="23"/>
                <w:szCs w:val="23"/>
              </w:rPr>
            </w:pPr>
            <w:r>
              <w:rPr>
                <w:rFonts w:ascii="Arial" w:hAnsi="Arial" w:cs="Arial"/>
                <w:sz w:val="23"/>
                <w:szCs w:val="23"/>
              </w:rPr>
              <w:t xml:space="preserve">Pauline McFarlane, Head </w:t>
            </w:r>
            <w:r w:rsidR="000535DF">
              <w:rPr>
                <w:rFonts w:ascii="Arial" w:hAnsi="Arial" w:cs="Arial"/>
                <w:sz w:val="23"/>
                <w:szCs w:val="23"/>
              </w:rPr>
              <w:t xml:space="preserve">of Student Wellbeing, </w:t>
            </w:r>
            <w:r>
              <w:rPr>
                <w:rFonts w:ascii="Arial" w:hAnsi="Arial" w:cs="Arial"/>
                <w:sz w:val="23"/>
                <w:szCs w:val="23"/>
              </w:rPr>
              <w:t>OSA</w:t>
            </w:r>
          </w:p>
        </w:tc>
        <w:tc>
          <w:tcPr>
            <w:tcW w:w="4598" w:type="dxa"/>
          </w:tcPr>
          <w:p w:rsidR="00DB064C" w:rsidRPr="00FE5784" w:rsidRDefault="00D67124" w:rsidP="00A62D3A">
            <w:pPr>
              <w:rPr>
                <w:rFonts w:ascii="Arial" w:hAnsi="Arial" w:cs="Arial"/>
                <w:sz w:val="23"/>
                <w:szCs w:val="23"/>
              </w:rPr>
            </w:pPr>
            <w:r>
              <w:rPr>
                <w:rFonts w:ascii="Arial" w:hAnsi="Arial" w:cs="Arial"/>
                <w:sz w:val="23"/>
                <w:szCs w:val="23"/>
              </w:rPr>
              <w:t>Edward Oakes, SUUG</w:t>
            </w:r>
          </w:p>
        </w:tc>
      </w:tr>
      <w:tr w:rsidR="005E3832" w:rsidRPr="00FE5784" w:rsidTr="00DB064C">
        <w:trPr>
          <w:trHeight w:val="283"/>
        </w:trPr>
        <w:tc>
          <w:tcPr>
            <w:tcW w:w="4644" w:type="dxa"/>
          </w:tcPr>
          <w:p w:rsidR="005E3832" w:rsidRDefault="00D67124" w:rsidP="00A62D3A">
            <w:pPr>
              <w:rPr>
                <w:rFonts w:ascii="Arial" w:hAnsi="Arial" w:cs="Arial"/>
                <w:sz w:val="23"/>
                <w:szCs w:val="23"/>
              </w:rPr>
            </w:pPr>
            <w:r>
              <w:rPr>
                <w:rFonts w:ascii="Arial" w:hAnsi="Arial" w:cs="Arial"/>
                <w:sz w:val="23"/>
                <w:szCs w:val="23"/>
              </w:rPr>
              <w:t>Lynne Savage (acting Secretary), OSA</w:t>
            </w:r>
          </w:p>
        </w:tc>
        <w:tc>
          <w:tcPr>
            <w:tcW w:w="4598" w:type="dxa"/>
          </w:tcPr>
          <w:p w:rsidR="005E3832" w:rsidRDefault="005E3832"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FF3638" w:rsidP="00A62D3A">
            <w:pPr>
              <w:rPr>
                <w:rFonts w:ascii="Arial" w:hAnsi="Arial" w:cs="Arial"/>
                <w:sz w:val="23"/>
                <w:szCs w:val="23"/>
              </w:rPr>
            </w:pPr>
            <w:r>
              <w:rPr>
                <w:rFonts w:ascii="Arial" w:hAnsi="Arial" w:cs="Arial"/>
                <w:sz w:val="23"/>
                <w:szCs w:val="23"/>
              </w:rPr>
              <w:t>Will Calver, PDV</w:t>
            </w:r>
          </w:p>
        </w:tc>
        <w:tc>
          <w:tcPr>
            <w:tcW w:w="4598" w:type="dxa"/>
          </w:tcPr>
          <w:p w:rsidR="00DB064C" w:rsidRPr="00FE5784" w:rsidRDefault="001E7805" w:rsidP="00A62D3A">
            <w:pPr>
              <w:rPr>
                <w:rFonts w:ascii="Arial" w:hAnsi="Arial" w:cs="Arial"/>
                <w:sz w:val="23"/>
                <w:szCs w:val="23"/>
              </w:rPr>
            </w:pPr>
            <w:r>
              <w:rPr>
                <w:rFonts w:ascii="Arial" w:hAnsi="Arial" w:cs="Arial"/>
                <w:sz w:val="23"/>
                <w:szCs w:val="23"/>
              </w:rPr>
              <w:t>Peter Fotheringham, Acting Director of Estates &amp; Facilities</w:t>
            </w:r>
          </w:p>
        </w:tc>
      </w:tr>
    </w:tbl>
    <w:p w:rsidR="00FE5784" w:rsidRPr="00FE5784" w:rsidRDefault="00FE5784" w:rsidP="00A62D3A">
      <w:pPr>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F015A9">
        <w:tc>
          <w:tcPr>
            <w:tcW w:w="1419" w:type="dxa"/>
          </w:tcPr>
          <w:p w:rsidR="00C54792" w:rsidRPr="00FE5784" w:rsidRDefault="005F2EC8" w:rsidP="00A62D3A">
            <w:pPr>
              <w:rPr>
                <w:rFonts w:ascii="Arial" w:eastAsia="ヒラギノ角ゴ Pro W3" w:hAnsi="Arial" w:cs="Arial"/>
                <w:b/>
                <w:sz w:val="23"/>
                <w:szCs w:val="23"/>
              </w:rPr>
            </w:pPr>
            <w:r>
              <w:rPr>
                <w:rFonts w:ascii="Arial" w:eastAsia="ヒラギノ角ゴ Pro W3" w:hAnsi="Arial" w:cs="Arial"/>
                <w:b/>
                <w:sz w:val="23"/>
                <w:szCs w:val="23"/>
              </w:rPr>
              <w:t>SEC14.19</w:t>
            </w:r>
          </w:p>
          <w:p w:rsidR="00C54792" w:rsidRPr="00FE5784" w:rsidRDefault="00C54792" w:rsidP="00A62D3A">
            <w:pPr>
              <w:rPr>
                <w:rFonts w:ascii="Arial" w:eastAsia="ヒラギノ角ゴ Pro W3" w:hAnsi="Arial" w:cs="Arial"/>
                <w:b/>
                <w:sz w:val="23"/>
                <w:szCs w:val="23"/>
              </w:rPr>
            </w:pPr>
          </w:p>
          <w:p w:rsidR="00C54792" w:rsidRPr="00FE5784" w:rsidRDefault="00C54792"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C54792" w:rsidRPr="00FE5784" w:rsidRDefault="00C54792" w:rsidP="00A62D3A">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shd w:val="clear" w:color="auto" w:fill="auto"/>
          </w:tcPr>
          <w:p w:rsidR="00F47C5E" w:rsidRDefault="00C54792" w:rsidP="00A62D3A">
            <w:pPr>
              <w:rPr>
                <w:rFonts w:ascii="Arial" w:eastAsia="ヒラギノ角ゴ Pro W3" w:hAnsi="Arial" w:cs="Arial"/>
                <w:b/>
                <w:sz w:val="23"/>
                <w:szCs w:val="23"/>
              </w:rPr>
            </w:pPr>
            <w:r w:rsidRPr="00FE5784">
              <w:rPr>
                <w:rFonts w:ascii="Arial" w:eastAsia="ヒラギノ角ゴ Pro W3" w:hAnsi="Arial" w:cs="Arial"/>
                <w:b/>
                <w:sz w:val="23"/>
                <w:szCs w:val="23"/>
              </w:rPr>
              <w:t>MINUTES AND ACTIONS ARISING</w:t>
            </w:r>
          </w:p>
          <w:p w:rsidR="003E6617" w:rsidRPr="006C1E66" w:rsidRDefault="003E6617" w:rsidP="00A62D3A">
            <w:pPr>
              <w:rPr>
                <w:rFonts w:ascii="Arial" w:eastAsia="ヒラギノ角ゴ Pro W3" w:hAnsi="Arial" w:cs="Arial"/>
                <w:b/>
                <w:color w:val="000000"/>
              </w:rPr>
            </w:pPr>
          </w:p>
          <w:p w:rsidR="00405691" w:rsidRDefault="00405691" w:rsidP="00A62D3A">
            <w:pPr>
              <w:rPr>
                <w:rFonts w:ascii="Arial" w:hAnsi="Arial" w:cs="Arial"/>
              </w:rPr>
            </w:pPr>
            <w:r w:rsidRPr="003E6617">
              <w:rPr>
                <w:rFonts w:ascii="Arial" w:hAnsi="Arial" w:cs="Arial"/>
              </w:rPr>
              <w:t>Th</w:t>
            </w:r>
            <w:r w:rsidR="006C5EC7">
              <w:rPr>
                <w:rFonts w:ascii="Arial" w:hAnsi="Arial" w:cs="Arial"/>
              </w:rPr>
              <w:t>e m</w:t>
            </w:r>
            <w:r w:rsidR="005F2EC8">
              <w:rPr>
                <w:rFonts w:ascii="Arial" w:hAnsi="Arial" w:cs="Arial"/>
              </w:rPr>
              <w:t>inutes of SEC held on 2 December</w:t>
            </w:r>
            <w:r w:rsidRPr="003E6617">
              <w:rPr>
                <w:rFonts w:ascii="Arial" w:hAnsi="Arial" w:cs="Arial"/>
              </w:rPr>
              <w:t xml:space="preserve"> 2014 were agreed as a true record, and approved.</w:t>
            </w:r>
          </w:p>
          <w:p w:rsidR="003E6617" w:rsidRPr="003E6617" w:rsidRDefault="003E6617" w:rsidP="00A62D3A">
            <w:pPr>
              <w:rPr>
                <w:rFonts w:ascii="Arial" w:hAnsi="Arial" w:cs="Arial"/>
                <w:i/>
              </w:rPr>
            </w:pPr>
          </w:p>
          <w:p w:rsidR="00D67124" w:rsidRPr="00D67124" w:rsidRDefault="00D67124" w:rsidP="00813194">
            <w:pPr>
              <w:rPr>
                <w:rFonts w:ascii="Arial" w:hAnsi="Arial" w:cs="Arial"/>
                <w:i/>
              </w:rPr>
            </w:pPr>
            <w:r w:rsidRPr="00D67124">
              <w:rPr>
                <w:rFonts w:ascii="Arial" w:hAnsi="Arial" w:cs="Arial"/>
                <w:i/>
              </w:rPr>
              <w:t>SEC14.15 New Arrivals</w:t>
            </w:r>
          </w:p>
          <w:p w:rsidR="00D67124" w:rsidRPr="00DD1946" w:rsidRDefault="00D67124" w:rsidP="00813194">
            <w:pPr>
              <w:rPr>
                <w:rFonts w:ascii="Arial" w:hAnsi="Arial" w:cs="Arial"/>
              </w:rPr>
            </w:pPr>
            <w:r w:rsidRPr="00DD1946">
              <w:rPr>
                <w:rFonts w:ascii="Arial" w:hAnsi="Arial" w:cs="Arial"/>
              </w:rPr>
              <w:t>The Chair, PAS, COO and EDU to discuss future of New arrivals survey and report back to SEC</w:t>
            </w:r>
            <w:r w:rsidR="00DD1946">
              <w:rPr>
                <w:rFonts w:ascii="Arial" w:hAnsi="Arial" w:cs="Arial"/>
              </w:rPr>
              <w:t>.</w:t>
            </w:r>
          </w:p>
          <w:p w:rsidR="00077FFD" w:rsidRDefault="00D67124" w:rsidP="00813194">
            <w:pPr>
              <w:rPr>
                <w:rFonts w:ascii="Arial" w:hAnsi="Arial" w:cs="Arial"/>
              </w:rPr>
            </w:pPr>
            <w:r>
              <w:rPr>
                <w:rFonts w:ascii="Arial" w:hAnsi="Arial" w:cs="Arial"/>
              </w:rPr>
              <w:t>Meeting to be held in March</w:t>
            </w:r>
            <w:r w:rsidR="00777B54">
              <w:rPr>
                <w:rFonts w:ascii="Arial" w:hAnsi="Arial" w:cs="Arial"/>
              </w:rPr>
              <w:t>.</w:t>
            </w:r>
          </w:p>
          <w:p w:rsidR="00077FFD" w:rsidRPr="00FE5784" w:rsidRDefault="00077FFD" w:rsidP="00813194">
            <w:pPr>
              <w:rPr>
                <w:rFonts w:ascii="Arial" w:hAnsi="Arial" w:cs="Arial"/>
                <w:sz w:val="23"/>
                <w:szCs w:val="23"/>
              </w:rPr>
            </w:pPr>
          </w:p>
        </w:tc>
      </w:tr>
      <w:tr w:rsidR="00C54792" w:rsidRPr="00FE5784" w:rsidTr="00F015A9">
        <w:tc>
          <w:tcPr>
            <w:tcW w:w="1419" w:type="dxa"/>
          </w:tcPr>
          <w:p w:rsidR="00C54792" w:rsidRPr="00FE5784" w:rsidRDefault="001B56F5" w:rsidP="00A62D3A">
            <w:pPr>
              <w:rPr>
                <w:rFonts w:ascii="Arial" w:hAnsi="Arial" w:cs="Arial"/>
                <w:b/>
                <w:sz w:val="23"/>
                <w:szCs w:val="23"/>
              </w:rPr>
            </w:pPr>
            <w:r>
              <w:rPr>
                <w:rFonts w:ascii="Arial" w:hAnsi="Arial" w:cs="Arial"/>
                <w:b/>
                <w:sz w:val="23"/>
                <w:szCs w:val="23"/>
              </w:rPr>
              <w:t>SEC</w:t>
            </w:r>
            <w:r w:rsidR="005F2EC8">
              <w:rPr>
                <w:rFonts w:ascii="Arial" w:hAnsi="Arial" w:cs="Arial"/>
                <w:b/>
                <w:sz w:val="23"/>
                <w:szCs w:val="23"/>
              </w:rPr>
              <w:t>14.</w:t>
            </w:r>
            <w:r w:rsidR="00D67124">
              <w:rPr>
                <w:rFonts w:ascii="Arial" w:hAnsi="Arial" w:cs="Arial"/>
                <w:b/>
                <w:sz w:val="23"/>
                <w:szCs w:val="23"/>
              </w:rPr>
              <w:t>20</w:t>
            </w:r>
          </w:p>
        </w:tc>
        <w:tc>
          <w:tcPr>
            <w:tcW w:w="8505" w:type="dxa"/>
            <w:shd w:val="clear" w:color="auto" w:fill="auto"/>
          </w:tcPr>
          <w:p w:rsidR="000B1F25" w:rsidRPr="00453D64" w:rsidRDefault="00D67124" w:rsidP="00A35F83">
            <w:pPr>
              <w:rPr>
                <w:rFonts w:ascii="Arial" w:hAnsi="Arial" w:cs="Arial"/>
                <w:b/>
                <w:shd w:val="clear" w:color="auto" w:fill="B8CCE4" w:themeFill="accent1" w:themeFillTint="66"/>
              </w:rPr>
            </w:pPr>
            <w:r w:rsidRPr="00453D64">
              <w:rPr>
                <w:rFonts w:ascii="Arial" w:hAnsi="Arial" w:cs="Arial"/>
                <w:b/>
                <w:shd w:val="clear" w:color="auto" w:fill="B8CCE4" w:themeFill="accent1" w:themeFillTint="66"/>
              </w:rPr>
              <w:t>Student Engagement Framework (SEF)</w:t>
            </w:r>
          </w:p>
          <w:p w:rsidR="00D67124" w:rsidRDefault="00D67124" w:rsidP="00A35F83">
            <w:pPr>
              <w:rPr>
                <w:rFonts w:ascii="Arial" w:hAnsi="Arial" w:cs="Arial"/>
              </w:rPr>
            </w:pPr>
            <w:r>
              <w:rPr>
                <w:rFonts w:ascii="Arial" w:hAnsi="Arial" w:cs="Arial"/>
              </w:rPr>
              <w:t xml:space="preserve">The </w:t>
            </w:r>
            <w:r w:rsidR="00D42237">
              <w:rPr>
                <w:rFonts w:ascii="Arial" w:hAnsi="Arial" w:cs="Arial"/>
              </w:rPr>
              <w:t>Chair put forward a strategy</w:t>
            </w:r>
            <w:r w:rsidR="00EE21F6">
              <w:rPr>
                <w:rFonts w:ascii="Arial" w:hAnsi="Arial" w:cs="Arial"/>
              </w:rPr>
              <w:t xml:space="preserve"> for taking this forward, and the different areas wh</w:t>
            </w:r>
            <w:r w:rsidR="00D42237">
              <w:rPr>
                <w:rFonts w:ascii="Arial" w:hAnsi="Arial" w:cs="Arial"/>
              </w:rPr>
              <w:t xml:space="preserve">ich might be included, and was given various </w:t>
            </w:r>
            <w:proofErr w:type="gramStart"/>
            <w:r w:rsidR="00D42237">
              <w:rPr>
                <w:rFonts w:ascii="Arial" w:hAnsi="Arial" w:cs="Arial"/>
              </w:rPr>
              <w:t>feedback</w:t>
            </w:r>
            <w:proofErr w:type="gramEnd"/>
            <w:r w:rsidR="00D42237">
              <w:rPr>
                <w:rFonts w:ascii="Arial" w:hAnsi="Arial" w:cs="Arial"/>
              </w:rPr>
              <w:t xml:space="preserve"> by the meeting.</w:t>
            </w:r>
          </w:p>
          <w:p w:rsidR="000535DF" w:rsidRDefault="000535DF" w:rsidP="00A35F83">
            <w:pPr>
              <w:rPr>
                <w:rFonts w:ascii="Arial" w:hAnsi="Arial" w:cs="Arial"/>
              </w:rPr>
            </w:pPr>
          </w:p>
          <w:p w:rsidR="00777B54" w:rsidRDefault="00EE21F6" w:rsidP="00077FFD">
            <w:pPr>
              <w:rPr>
                <w:rFonts w:ascii="Arial" w:hAnsi="Arial" w:cs="Arial"/>
              </w:rPr>
            </w:pPr>
            <w:r w:rsidRPr="000535DF">
              <w:rPr>
                <w:rFonts w:ascii="Arial" w:hAnsi="Arial" w:cs="Arial"/>
                <w:b/>
              </w:rPr>
              <w:t>ACTION</w:t>
            </w:r>
            <w:r>
              <w:rPr>
                <w:rFonts w:ascii="Arial" w:hAnsi="Arial" w:cs="Arial"/>
              </w:rPr>
              <w:t xml:space="preserve">: Chair </w:t>
            </w:r>
            <w:r w:rsidR="00246662">
              <w:rPr>
                <w:rFonts w:ascii="Arial" w:hAnsi="Arial" w:cs="Arial"/>
              </w:rPr>
              <w:t>to draw up action plan and identify responsibilities.</w:t>
            </w:r>
          </w:p>
          <w:p w:rsidR="00A35F83" w:rsidRPr="001F483E" w:rsidRDefault="00A35F83" w:rsidP="005F2EC8">
            <w:pPr>
              <w:rPr>
                <w:rFonts w:ascii="Arial" w:hAnsi="Arial" w:cs="Arial"/>
                <w:i/>
                <w:sz w:val="23"/>
                <w:szCs w:val="23"/>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t>SEC14.</w:t>
            </w:r>
            <w:r w:rsidR="00037568">
              <w:rPr>
                <w:rFonts w:ascii="Arial" w:eastAsia="ヒラギノ角ゴ Pro W3" w:hAnsi="Arial" w:cs="Arial"/>
                <w:b/>
                <w:sz w:val="23"/>
                <w:szCs w:val="23"/>
              </w:rPr>
              <w:t>21</w:t>
            </w:r>
          </w:p>
        </w:tc>
        <w:tc>
          <w:tcPr>
            <w:tcW w:w="8505" w:type="dxa"/>
            <w:shd w:val="clear" w:color="auto" w:fill="auto"/>
          </w:tcPr>
          <w:p w:rsidR="00C54792" w:rsidRDefault="00D67124" w:rsidP="00A62D3A">
            <w:pPr>
              <w:rPr>
                <w:rFonts w:ascii="Arial" w:hAnsi="Arial" w:cs="Arial"/>
                <w:b/>
                <w:shd w:val="clear" w:color="auto" w:fill="FFFF00"/>
              </w:rPr>
            </w:pPr>
            <w:r>
              <w:rPr>
                <w:rFonts w:ascii="Arial" w:hAnsi="Arial" w:cs="Arial"/>
                <w:b/>
                <w:shd w:val="clear" w:color="auto" w:fill="FFFF00"/>
              </w:rPr>
              <w:t>Amended Complaints Procedure</w:t>
            </w:r>
          </w:p>
          <w:p w:rsidR="00246662" w:rsidRDefault="00246662" w:rsidP="00A62D3A">
            <w:pPr>
              <w:rPr>
                <w:rFonts w:ascii="Arial" w:hAnsi="Arial" w:cs="Arial"/>
                <w:b/>
                <w:shd w:val="clear" w:color="auto" w:fill="FFFF00"/>
              </w:rPr>
            </w:pPr>
          </w:p>
          <w:p w:rsidR="00246662" w:rsidRPr="00FC36F9" w:rsidRDefault="00246662" w:rsidP="00246662">
            <w:pPr>
              <w:pBdr>
                <w:bottom w:val="single" w:sz="4" w:space="1" w:color="auto"/>
              </w:pBdr>
              <w:rPr>
                <w:rFonts w:ascii="Arial" w:hAnsi="Arial" w:cs="Arial"/>
              </w:rPr>
            </w:pPr>
            <w:r w:rsidRPr="00FC36F9">
              <w:rPr>
                <w:rFonts w:ascii="Arial" w:hAnsi="Arial" w:cs="Arial"/>
              </w:rPr>
              <w:t xml:space="preserve">The COO and Head of Awards and Standards presented paper </w:t>
            </w:r>
            <w:r w:rsidRPr="00FC36F9">
              <w:rPr>
                <w:rFonts w:ascii="Arial" w:hAnsi="Arial" w:cs="Arial"/>
                <w:i/>
              </w:rPr>
              <w:t>SEC14.P026</w:t>
            </w:r>
            <w:r w:rsidRPr="00FC36F9">
              <w:rPr>
                <w:rFonts w:ascii="Arial" w:hAnsi="Arial" w:cs="Arial"/>
              </w:rPr>
              <w:t xml:space="preserve"> </w:t>
            </w:r>
            <w:r w:rsidRPr="00FC36F9">
              <w:rPr>
                <w:rFonts w:ascii="Arial" w:hAnsi="Arial" w:cs="Arial"/>
                <w:i/>
              </w:rPr>
              <w:t>University Formal Complaints Procedure</w:t>
            </w:r>
          </w:p>
          <w:p w:rsidR="00246662" w:rsidRPr="00FC36F9" w:rsidRDefault="007361FD" w:rsidP="00246662">
            <w:pPr>
              <w:pBdr>
                <w:bottom w:val="single" w:sz="4" w:space="1" w:color="auto"/>
              </w:pBdr>
              <w:rPr>
                <w:rFonts w:ascii="Arial" w:hAnsi="Arial" w:cs="Arial"/>
              </w:rPr>
            </w:pPr>
            <w:r>
              <w:rPr>
                <w:rFonts w:ascii="Arial" w:hAnsi="Arial" w:cs="Arial"/>
              </w:rPr>
              <w:t>The COO explained that</w:t>
            </w:r>
            <w:r w:rsidR="00246662" w:rsidRPr="00FC36F9">
              <w:rPr>
                <w:rFonts w:ascii="Arial" w:hAnsi="Arial" w:cs="Arial"/>
              </w:rPr>
              <w:t xml:space="preserve"> amendments related to her role, and the need to describe </w:t>
            </w:r>
            <w:r w:rsidR="00246662" w:rsidRPr="00FC36F9">
              <w:rPr>
                <w:rFonts w:ascii="Arial" w:hAnsi="Arial" w:cs="Arial"/>
              </w:rPr>
              <w:lastRenderedPageBreak/>
              <w:t>them as procedures rather than regulations.</w:t>
            </w:r>
            <w:r w:rsidR="00D42237">
              <w:rPr>
                <w:rFonts w:ascii="Arial" w:hAnsi="Arial" w:cs="Arial"/>
              </w:rPr>
              <w:t xml:space="preserve"> The procedures would be presented to Academic Council, for approval, and then taken before the Court in June.</w:t>
            </w:r>
          </w:p>
          <w:p w:rsidR="00FA4D60" w:rsidRDefault="0097438F" w:rsidP="00FC36F9">
            <w:pPr>
              <w:pBdr>
                <w:bottom w:val="single" w:sz="4" w:space="1" w:color="auto"/>
              </w:pBdr>
              <w:rPr>
                <w:rFonts w:ascii="Arial" w:hAnsi="Arial" w:cs="Arial"/>
              </w:rPr>
            </w:pPr>
            <w:r>
              <w:rPr>
                <w:rFonts w:ascii="Arial" w:hAnsi="Arial" w:cs="Arial"/>
              </w:rPr>
              <w:t>Unfortunately</w:t>
            </w:r>
            <w:r w:rsidR="00FC36F9">
              <w:rPr>
                <w:rFonts w:ascii="Arial" w:hAnsi="Arial" w:cs="Arial"/>
              </w:rPr>
              <w:t xml:space="preserve"> the procedures would need reviewing again in the summer, following gu</w:t>
            </w:r>
            <w:r w:rsidR="00D42237">
              <w:rPr>
                <w:rFonts w:ascii="Arial" w:hAnsi="Arial" w:cs="Arial"/>
              </w:rPr>
              <w:t xml:space="preserve">idance from the OIA, and HEFCE. </w:t>
            </w:r>
          </w:p>
          <w:p w:rsidR="00FC36F9" w:rsidRDefault="00CB69EE" w:rsidP="00FC36F9">
            <w:pPr>
              <w:pBdr>
                <w:bottom w:val="single" w:sz="4" w:space="1" w:color="auto"/>
              </w:pBdr>
              <w:rPr>
                <w:rFonts w:ascii="Arial" w:hAnsi="Arial" w:cs="Arial"/>
              </w:rPr>
            </w:pPr>
            <w:r>
              <w:rPr>
                <w:rFonts w:ascii="Arial" w:hAnsi="Arial" w:cs="Arial"/>
              </w:rPr>
              <w:t>Following a query from DSE FACH</w:t>
            </w:r>
            <w:r w:rsidR="00FC36F9">
              <w:rPr>
                <w:rFonts w:ascii="Arial" w:hAnsi="Arial" w:cs="Arial"/>
              </w:rPr>
              <w:t xml:space="preserve"> the meeting discussed the need to ensure all policies and procedures dovetailed with </w:t>
            </w:r>
            <w:r w:rsidR="000535DF">
              <w:rPr>
                <w:rFonts w:ascii="Arial" w:hAnsi="Arial" w:cs="Arial"/>
              </w:rPr>
              <w:t>each other.  It was</w:t>
            </w:r>
            <w:r w:rsidR="00FC36F9">
              <w:rPr>
                <w:rFonts w:ascii="Arial" w:hAnsi="Arial" w:cs="Arial"/>
              </w:rPr>
              <w:t xml:space="preserve"> felt there was a grey area between the Formal Complaints policy and the Bullying and </w:t>
            </w:r>
            <w:r w:rsidR="000535DF">
              <w:rPr>
                <w:rFonts w:ascii="Arial" w:hAnsi="Arial" w:cs="Arial"/>
              </w:rPr>
              <w:t>Harassment</w:t>
            </w:r>
            <w:r w:rsidR="00FC36F9">
              <w:rPr>
                <w:rFonts w:ascii="Arial" w:hAnsi="Arial" w:cs="Arial"/>
              </w:rPr>
              <w:t xml:space="preserve"> policy, but the COO stressed that it was not good practise for staff policies t</w:t>
            </w:r>
            <w:r w:rsidR="0097438F">
              <w:rPr>
                <w:rFonts w:ascii="Arial" w:hAnsi="Arial" w:cs="Arial"/>
              </w:rPr>
              <w:t>o be used for students.  Head of Student Wellbeing</w:t>
            </w:r>
            <w:r w:rsidR="00FC36F9">
              <w:rPr>
                <w:rFonts w:ascii="Arial" w:hAnsi="Arial" w:cs="Arial"/>
              </w:rPr>
              <w:t xml:space="preserve"> asked whether the complaints procedure could also be used to cover appeals against decisions taken</w:t>
            </w:r>
            <w:r>
              <w:rPr>
                <w:rFonts w:ascii="Arial" w:hAnsi="Arial" w:cs="Arial"/>
              </w:rPr>
              <w:t xml:space="preserve"> by the University</w:t>
            </w:r>
            <w:r w:rsidR="0097438F">
              <w:rPr>
                <w:rFonts w:ascii="Arial" w:hAnsi="Arial" w:cs="Arial"/>
              </w:rPr>
              <w:t xml:space="preserve"> around</w:t>
            </w:r>
            <w:r w:rsidR="00FC36F9">
              <w:rPr>
                <w:rFonts w:ascii="Arial" w:hAnsi="Arial" w:cs="Arial"/>
              </w:rPr>
              <w:t xml:space="preserve"> </w:t>
            </w:r>
            <w:r>
              <w:rPr>
                <w:rFonts w:ascii="Arial" w:hAnsi="Arial" w:cs="Arial"/>
              </w:rPr>
              <w:t>the new Disabled Students</w:t>
            </w:r>
            <w:r w:rsidR="00D42237">
              <w:rPr>
                <w:rFonts w:ascii="Arial" w:hAnsi="Arial" w:cs="Arial"/>
              </w:rPr>
              <w:t>’</w:t>
            </w:r>
            <w:r>
              <w:rPr>
                <w:rFonts w:ascii="Arial" w:hAnsi="Arial" w:cs="Arial"/>
              </w:rPr>
              <w:t xml:space="preserve"> A</w:t>
            </w:r>
            <w:r w:rsidR="00FC36F9">
              <w:rPr>
                <w:rFonts w:ascii="Arial" w:hAnsi="Arial" w:cs="Arial"/>
              </w:rPr>
              <w:t>llowance</w:t>
            </w:r>
            <w:r w:rsidR="00D42237">
              <w:rPr>
                <w:rFonts w:ascii="Arial" w:hAnsi="Arial" w:cs="Arial"/>
              </w:rPr>
              <w:t>s</w:t>
            </w:r>
            <w:r>
              <w:rPr>
                <w:rFonts w:ascii="Arial" w:hAnsi="Arial" w:cs="Arial"/>
              </w:rPr>
              <w:t>,</w:t>
            </w:r>
            <w:r w:rsidR="00FC36F9">
              <w:rPr>
                <w:rFonts w:ascii="Arial" w:hAnsi="Arial" w:cs="Arial"/>
              </w:rPr>
              <w:t xml:space="preserve"> but it was felt that this would </w:t>
            </w:r>
            <w:r w:rsidR="000535DF">
              <w:rPr>
                <w:rFonts w:ascii="Arial" w:hAnsi="Arial" w:cs="Arial"/>
              </w:rPr>
              <w:t>require</w:t>
            </w:r>
            <w:r w:rsidR="00FC36F9">
              <w:rPr>
                <w:rFonts w:ascii="Arial" w:hAnsi="Arial" w:cs="Arial"/>
              </w:rPr>
              <w:t xml:space="preserve"> a separate formal app</w:t>
            </w:r>
            <w:r>
              <w:rPr>
                <w:rFonts w:ascii="Arial" w:hAnsi="Arial" w:cs="Arial"/>
              </w:rPr>
              <w:t>eals procedure, and regulations.</w:t>
            </w:r>
          </w:p>
          <w:p w:rsidR="00FC36F9" w:rsidRDefault="00FC36F9" w:rsidP="00FC36F9">
            <w:pPr>
              <w:pBdr>
                <w:bottom w:val="single" w:sz="4" w:space="1" w:color="auto"/>
              </w:pBdr>
              <w:rPr>
                <w:rFonts w:ascii="Arial" w:hAnsi="Arial" w:cs="Arial"/>
              </w:rPr>
            </w:pPr>
          </w:p>
          <w:p w:rsidR="00FC36F9" w:rsidRDefault="00FC36F9" w:rsidP="00FC36F9">
            <w:pPr>
              <w:pBdr>
                <w:bottom w:val="single" w:sz="4" w:space="1" w:color="auto"/>
              </w:pBdr>
              <w:rPr>
                <w:rFonts w:ascii="Arial" w:hAnsi="Arial" w:cs="Arial"/>
              </w:rPr>
            </w:pPr>
            <w:r>
              <w:rPr>
                <w:rFonts w:ascii="Arial" w:hAnsi="Arial" w:cs="Arial"/>
              </w:rPr>
              <w:t xml:space="preserve">The </w:t>
            </w:r>
            <w:r w:rsidR="00CB69EE" w:rsidRPr="00D42237">
              <w:rPr>
                <w:rFonts w:ascii="Arial" w:hAnsi="Arial" w:cs="Arial"/>
                <w:i/>
              </w:rPr>
              <w:t>Complaints P</w:t>
            </w:r>
            <w:r w:rsidRPr="00D42237">
              <w:rPr>
                <w:rFonts w:ascii="Arial" w:hAnsi="Arial" w:cs="Arial"/>
                <w:i/>
              </w:rPr>
              <w:t>rocedures</w:t>
            </w:r>
            <w:r>
              <w:rPr>
                <w:rFonts w:ascii="Arial" w:hAnsi="Arial" w:cs="Arial"/>
              </w:rPr>
              <w:t xml:space="preserve"> were ratified by SEC.</w:t>
            </w:r>
          </w:p>
          <w:p w:rsidR="00FC36F9" w:rsidRDefault="00FC36F9" w:rsidP="00FC36F9">
            <w:pPr>
              <w:pBdr>
                <w:bottom w:val="single" w:sz="4" w:space="1" w:color="auto"/>
              </w:pBdr>
              <w:rPr>
                <w:rFonts w:ascii="Arial" w:hAnsi="Arial" w:cs="Arial"/>
              </w:rPr>
            </w:pPr>
          </w:p>
          <w:p w:rsidR="00FC36F9" w:rsidRDefault="00FC36F9" w:rsidP="00FC36F9">
            <w:pPr>
              <w:pBdr>
                <w:bottom w:val="single" w:sz="4" w:space="1" w:color="auto"/>
              </w:pBdr>
              <w:rPr>
                <w:rFonts w:ascii="Arial" w:hAnsi="Arial" w:cs="Arial"/>
              </w:rPr>
            </w:pPr>
            <w:r w:rsidRPr="002F4933">
              <w:rPr>
                <w:rFonts w:ascii="Arial" w:hAnsi="Arial" w:cs="Arial"/>
                <w:b/>
              </w:rPr>
              <w:t>ACTION</w:t>
            </w:r>
            <w:r>
              <w:rPr>
                <w:rFonts w:ascii="Arial" w:hAnsi="Arial" w:cs="Arial"/>
              </w:rPr>
              <w:t>: Procedures to be</w:t>
            </w:r>
            <w:r w:rsidR="002F4933">
              <w:rPr>
                <w:rFonts w:ascii="Arial" w:hAnsi="Arial" w:cs="Arial"/>
              </w:rPr>
              <w:t xml:space="preserve"> presented</w:t>
            </w:r>
            <w:r>
              <w:rPr>
                <w:rFonts w:ascii="Arial" w:hAnsi="Arial" w:cs="Arial"/>
              </w:rPr>
              <w:t xml:space="preserve"> to Academic Council in March.</w:t>
            </w:r>
          </w:p>
          <w:p w:rsidR="00FC36F9" w:rsidRDefault="00FC36F9" w:rsidP="00FC36F9">
            <w:pPr>
              <w:pBdr>
                <w:bottom w:val="single" w:sz="4" w:space="1" w:color="auto"/>
              </w:pBdr>
              <w:rPr>
                <w:rFonts w:ascii="Arial" w:hAnsi="Arial" w:cs="Arial"/>
              </w:rPr>
            </w:pPr>
          </w:p>
          <w:p w:rsidR="00FC36F9" w:rsidRPr="00FC36F9" w:rsidRDefault="00FC36F9" w:rsidP="00FC36F9">
            <w:pPr>
              <w:pBdr>
                <w:bottom w:val="single" w:sz="4" w:space="1" w:color="auto"/>
              </w:pBdr>
              <w:rPr>
                <w:rFonts w:ascii="Arial" w:hAnsi="Arial" w:cs="Arial"/>
              </w:rPr>
            </w:pPr>
            <w:r>
              <w:rPr>
                <w:rFonts w:ascii="Arial" w:hAnsi="Arial" w:cs="Arial"/>
              </w:rPr>
              <w:t xml:space="preserve">SEC </w:t>
            </w:r>
            <w:r w:rsidRPr="002F4933">
              <w:rPr>
                <w:rFonts w:ascii="Arial" w:hAnsi="Arial" w:cs="Arial"/>
                <w:b/>
              </w:rPr>
              <w:t>noted</w:t>
            </w:r>
            <w:r>
              <w:rPr>
                <w:rFonts w:ascii="Arial" w:hAnsi="Arial" w:cs="Arial"/>
              </w:rPr>
              <w:t xml:space="preserve"> the report</w:t>
            </w:r>
          </w:p>
        </w:tc>
      </w:tr>
      <w:tr w:rsidR="00DA66D9" w:rsidRPr="00FE5784" w:rsidTr="00F015A9">
        <w:tc>
          <w:tcPr>
            <w:tcW w:w="1419" w:type="dxa"/>
          </w:tcPr>
          <w:p w:rsidR="00DA66D9" w:rsidRPr="00FE5784" w:rsidRDefault="00DE3D8D"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 xml:space="preserve"> </w:t>
            </w:r>
            <w:r w:rsidR="0081356A">
              <w:rPr>
                <w:rFonts w:ascii="Arial" w:eastAsia="ヒラギノ角ゴ Pro W3" w:hAnsi="Arial" w:cs="Arial"/>
                <w:b/>
                <w:sz w:val="23"/>
                <w:szCs w:val="23"/>
              </w:rPr>
              <w:t>SEC14.</w:t>
            </w:r>
            <w:r w:rsidR="00037568">
              <w:rPr>
                <w:rFonts w:ascii="Arial" w:eastAsia="ヒラギノ角ゴ Pro W3" w:hAnsi="Arial" w:cs="Arial"/>
                <w:b/>
                <w:sz w:val="23"/>
                <w:szCs w:val="23"/>
              </w:rPr>
              <w:t>22</w:t>
            </w:r>
          </w:p>
        </w:tc>
        <w:tc>
          <w:tcPr>
            <w:tcW w:w="8505" w:type="dxa"/>
            <w:shd w:val="clear" w:color="auto" w:fill="auto"/>
          </w:tcPr>
          <w:p w:rsidR="00DA66D9" w:rsidRPr="00453D64" w:rsidRDefault="00D67124" w:rsidP="00A62D3A">
            <w:pPr>
              <w:rPr>
                <w:rFonts w:ascii="Arial" w:hAnsi="Arial" w:cs="Arial"/>
                <w:b/>
                <w:shd w:val="clear" w:color="auto" w:fill="D99594" w:themeFill="accent2" w:themeFillTint="99"/>
              </w:rPr>
            </w:pPr>
            <w:r w:rsidRPr="00453D64">
              <w:rPr>
                <w:rFonts w:ascii="Arial" w:hAnsi="Arial" w:cs="Arial"/>
                <w:b/>
                <w:shd w:val="clear" w:color="auto" w:fill="D99594" w:themeFill="accent2" w:themeFillTint="99"/>
              </w:rPr>
              <w:t>OFFA</w:t>
            </w:r>
          </w:p>
          <w:p w:rsidR="00D67124" w:rsidRDefault="00D67124" w:rsidP="00A62D3A">
            <w:pPr>
              <w:rPr>
                <w:rFonts w:ascii="Arial" w:hAnsi="Arial" w:cs="Arial"/>
                <w:b/>
              </w:rPr>
            </w:pPr>
            <w:r w:rsidRPr="002F4933">
              <w:rPr>
                <w:rFonts w:ascii="Arial" w:hAnsi="Arial" w:cs="Arial"/>
                <w:b/>
              </w:rPr>
              <w:t>a)Annual Monitoring Return</w:t>
            </w:r>
          </w:p>
          <w:p w:rsidR="002F4933" w:rsidRDefault="002F4933" w:rsidP="00A62D3A">
            <w:pPr>
              <w:rPr>
                <w:rFonts w:ascii="Arial" w:hAnsi="Arial" w:cs="Arial"/>
              </w:rPr>
            </w:pPr>
            <w:r>
              <w:rPr>
                <w:rFonts w:ascii="Arial" w:hAnsi="Arial" w:cs="Arial"/>
              </w:rPr>
              <w:t xml:space="preserve">The Chair presented </w:t>
            </w:r>
            <w:r w:rsidRPr="002F4933">
              <w:rPr>
                <w:rFonts w:ascii="Arial" w:hAnsi="Arial" w:cs="Arial"/>
                <w:i/>
              </w:rPr>
              <w:t>SEC14.P027 Annual Monitoring Return</w:t>
            </w:r>
            <w:r>
              <w:rPr>
                <w:rFonts w:ascii="Arial" w:hAnsi="Arial" w:cs="Arial"/>
              </w:rPr>
              <w:t xml:space="preserve"> for information, and explained that it had</w:t>
            </w:r>
            <w:r w:rsidR="00CB69EE">
              <w:rPr>
                <w:rFonts w:ascii="Arial" w:hAnsi="Arial" w:cs="Arial"/>
              </w:rPr>
              <w:t xml:space="preserve"> already</w:t>
            </w:r>
            <w:r>
              <w:rPr>
                <w:rFonts w:ascii="Arial" w:hAnsi="Arial" w:cs="Arial"/>
              </w:rPr>
              <w:t xml:space="preserve"> been submitted.</w:t>
            </w:r>
          </w:p>
          <w:p w:rsidR="00CB69EE" w:rsidRPr="002F4933" w:rsidRDefault="00CB69EE" w:rsidP="00A62D3A">
            <w:pPr>
              <w:rPr>
                <w:rFonts w:ascii="Arial" w:hAnsi="Arial" w:cs="Arial"/>
              </w:rPr>
            </w:pPr>
          </w:p>
          <w:p w:rsidR="00D67124" w:rsidRDefault="00D67124" w:rsidP="00A62D3A">
            <w:pPr>
              <w:rPr>
                <w:rFonts w:ascii="Arial" w:hAnsi="Arial" w:cs="Arial"/>
                <w:b/>
              </w:rPr>
            </w:pPr>
            <w:r w:rsidRPr="002F4933">
              <w:rPr>
                <w:rFonts w:ascii="Arial" w:hAnsi="Arial" w:cs="Arial"/>
                <w:b/>
              </w:rPr>
              <w:t>b) New OFFA agreement</w:t>
            </w:r>
          </w:p>
          <w:p w:rsidR="00CB69EE" w:rsidRPr="002F4933" w:rsidRDefault="002F4933" w:rsidP="00CB69EE">
            <w:pPr>
              <w:rPr>
                <w:rFonts w:ascii="Arial" w:hAnsi="Arial" w:cs="Arial"/>
              </w:rPr>
            </w:pPr>
            <w:r>
              <w:rPr>
                <w:rFonts w:ascii="Arial" w:hAnsi="Arial" w:cs="Arial"/>
              </w:rPr>
              <w:t>The Chair explained that it was proposed</w:t>
            </w:r>
            <w:r w:rsidR="00037568">
              <w:rPr>
                <w:rFonts w:ascii="Arial" w:hAnsi="Arial" w:cs="Arial"/>
              </w:rPr>
              <w:t xml:space="preserve"> that the new OFFA agreement would be written by the new SASS sub-group,</w:t>
            </w:r>
            <w:r w:rsidR="00CB69EE">
              <w:rPr>
                <w:rFonts w:ascii="Arial" w:hAnsi="Arial" w:cs="Arial"/>
              </w:rPr>
              <w:t xml:space="preserve">(see also item </w:t>
            </w:r>
            <w:r w:rsidR="00CB69EE" w:rsidRPr="00CB69EE">
              <w:rPr>
                <w:rFonts w:ascii="Arial" w:hAnsi="Arial" w:cs="Arial"/>
                <w:i/>
              </w:rPr>
              <w:t>SEC14.23 b and c</w:t>
            </w:r>
            <w:r w:rsidR="00CB69EE">
              <w:rPr>
                <w:rFonts w:ascii="Arial" w:hAnsi="Arial" w:cs="Arial"/>
              </w:rPr>
              <w:t xml:space="preserve"> below)</w:t>
            </w:r>
          </w:p>
          <w:p w:rsidR="00730FAD" w:rsidRDefault="00037568" w:rsidP="00A62D3A">
            <w:pPr>
              <w:rPr>
                <w:rFonts w:ascii="Arial" w:hAnsi="Arial" w:cs="Arial"/>
              </w:rPr>
            </w:pPr>
            <w:proofErr w:type="gramStart"/>
            <w:r>
              <w:rPr>
                <w:rFonts w:ascii="Arial" w:hAnsi="Arial" w:cs="Arial"/>
              </w:rPr>
              <w:t>chaired</w:t>
            </w:r>
            <w:proofErr w:type="gramEnd"/>
            <w:r>
              <w:rPr>
                <w:rFonts w:ascii="Arial" w:hAnsi="Arial" w:cs="Arial"/>
              </w:rPr>
              <w:t xml:space="preserve"> by DSE FEH. </w:t>
            </w:r>
            <w:r w:rsidR="007E1BB7">
              <w:rPr>
                <w:rFonts w:ascii="Arial" w:hAnsi="Arial" w:cs="Arial"/>
              </w:rPr>
              <w:t xml:space="preserve"> DSE FEH stressed that the agreement needed to tie in with other University work e.g. Student Engagement Framework, New Arrivals, Day 1 Week 1, Employability, Bursaries etc.  </w:t>
            </w:r>
            <w:r>
              <w:rPr>
                <w:rFonts w:ascii="Arial" w:hAnsi="Arial" w:cs="Arial"/>
              </w:rPr>
              <w:t xml:space="preserve">It </w:t>
            </w:r>
            <w:r w:rsidR="0097438F">
              <w:rPr>
                <w:rFonts w:ascii="Arial" w:hAnsi="Arial" w:cs="Arial"/>
              </w:rPr>
              <w:t>needed to be</w:t>
            </w:r>
            <w:r>
              <w:rPr>
                <w:rFonts w:ascii="Arial" w:hAnsi="Arial" w:cs="Arial"/>
              </w:rPr>
              <w:t xml:space="preserve"> a tighter project with a clearly identifiable </w:t>
            </w:r>
            <w:r w:rsidR="000535DF">
              <w:rPr>
                <w:rFonts w:ascii="Arial" w:hAnsi="Arial" w:cs="Arial"/>
              </w:rPr>
              <w:t>budget, and</w:t>
            </w:r>
            <w:r>
              <w:rPr>
                <w:rFonts w:ascii="Arial" w:hAnsi="Arial" w:cs="Arial"/>
              </w:rPr>
              <w:t xml:space="preserve"> include plans for monitoring a</w:t>
            </w:r>
            <w:r w:rsidR="0097438F">
              <w:rPr>
                <w:rFonts w:ascii="Arial" w:hAnsi="Arial" w:cs="Arial"/>
              </w:rPr>
              <w:t xml:space="preserve">nd evaluation.  HEFCE would expect </w:t>
            </w:r>
            <w:r>
              <w:rPr>
                <w:rFonts w:ascii="Arial" w:hAnsi="Arial" w:cs="Arial"/>
              </w:rPr>
              <w:t>accountability for any money spent</w:t>
            </w:r>
            <w:r w:rsidR="00CB69EE">
              <w:rPr>
                <w:rFonts w:ascii="Arial" w:hAnsi="Arial" w:cs="Arial"/>
              </w:rPr>
              <w:t>.</w:t>
            </w:r>
          </w:p>
          <w:p w:rsidR="007E1BB7" w:rsidRDefault="007E1BB7" w:rsidP="00A62D3A">
            <w:pPr>
              <w:rPr>
                <w:rFonts w:ascii="Arial" w:hAnsi="Arial" w:cs="Arial"/>
              </w:rPr>
            </w:pPr>
          </w:p>
          <w:p w:rsidR="007E1BB7" w:rsidRDefault="007E1BB7" w:rsidP="00A62D3A">
            <w:pPr>
              <w:rPr>
                <w:rFonts w:ascii="Arial" w:hAnsi="Arial" w:cs="Arial"/>
                <w:b/>
                <w:shd w:val="clear" w:color="auto" w:fill="FFFF00"/>
              </w:rPr>
            </w:pPr>
            <w:r>
              <w:rPr>
                <w:rFonts w:ascii="Arial" w:hAnsi="Arial" w:cs="Arial"/>
              </w:rPr>
              <w:t>The Chair was very pleased that the group had met, and looked forward to receiving an update at the March SEC.</w:t>
            </w:r>
          </w:p>
          <w:p w:rsidR="002C7B1B" w:rsidRPr="00333765" w:rsidRDefault="002C7B1B" w:rsidP="005F2EC8">
            <w:pPr>
              <w:rPr>
                <w:rFonts w:ascii="Arial" w:hAnsi="Arial" w:cs="Arial"/>
                <w:sz w:val="23"/>
                <w:szCs w:val="23"/>
                <w:shd w:val="clear" w:color="auto" w:fill="FFFF00"/>
              </w:rPr>
            </w:pPr>
          </w:p>
        </w:tc>
      </w:tr>
      <w:tr w:rsidR="00DA66D9" w:rsidRPr="00FE5784" w:rsidTr="00F015A9">
        <w:tc>
          <w:tcPr>
            <w:tcW w:w="1419" w:type="dxa"/>
          </w:tcPr>
          <w:p w:rsidR="00DA66D9" w:rsidRDefault="001B56F5" w:rsidP="00A62D3A">
            <w:pPr>
              <w:rPr>
                <w:rFonts w:ascii="Arial" w:eastAsia="ヒラギノ角ゴ Pro W3" w:hAnsi="Arial" w:cs="Arial"/>
                <w:b/>
                <w:sz w:val="23"/>
                <w:szCs w:val="23"/>
              </w:rPr>
            </w:pPr>
            <w:r>
              <w:rPr>
                <w:rFonts w:ascii="Arial" w:eastAsia="ヒラギノ角ゴ Pro W3" w:hAnsi="Arial" w:cs="Arial"/>
                <w:b/>
                <w:sz w:val="23"/>
                <w:szCs w:val="23"/>
              </w:rPr>
              <w:t>SEC</w:t>
            </w:r>
            <w:r w:rsidR="0081356A">
              <w:rPr>
                <w:rFonts w:ascii="Arial" w:eastAsia="ヒラギノ角ゴ Pro W3" w:hAnsi="Arial" w:cs="Arial"/>
                <w:b/>
                <w:sz w:val="23"/>
                <w:szCs w:val="23"/>
              </w:rPr>
              <w:t>14.</w:t>
            </w:r>
            <w:r w:rsidR="00037568">
              <w:rPr>
                <w:rFonts w:ascii="Arial" w:eastAsia="ヒラギノ角ゴ Pro W3" w:hAnsi="Arial" w:cs="Arial"/>
                <w:b/>
                <w:sz w:val="23"/>
                <w:szCs w:val="23"/>
              </w:rPr>
              <w:t>23</w:t>
            </w:r>
          </w:p>
        </w:tc>
        <w:tc>
          <w:tcPr>
            <w:tcW w:w="8505" w:type="dxa"/>
            <w:shd w:val="clear" w:color="auto" w:fill="auto"/>
          </w:tcPr>
          <w:p w:rsidR="00404BA8" w:rsidRDefault="00D67124" w:rsidP="00A62D3A">
            <w:pPr>
              <w:rPr>
                <w:rFonts w:ascii="Arial" w:hAnsi="Arial" w:cs="Arial"/>
                <w:b/>
                <w:shd w:val="clear" w:color="auto" w:fill="D99594" w:themeFill="accent2" w:themeFillTint="99"/>
              </w:rPr>
            </w:pPr>
            <w:r>
              <w:rPr>
                <w:rFonts w:ascii="Arial" w:hAnsi="Arial" w:cs="Arial"/>
                <w:b/>
                <w:shd w:val="clear" w:color="auto" w:fill="D99594" w:themeFill="accent2" w:themeFillTint="99"/>
              </w:rPr>
              <w:t>Academic Council Committees</w:t>
            </w:r>
          </w:p>
          <w:p w:rsidR="00037568" w:rsidRPr="00CB69EE" w:rsidRDefault="00D67124" w:rsidP="00037568">
            <w:pPr>
              <w:pStyle w:val="ListParagraph"/>
              <w:numPr>
                <w:ilvl w:val="0"/>
                <w:numId w:val="5"/>
              </w:numPr>
              <w:ind w:left="360"/>
              <w:rPr>
                <w:rFonts w:ascii="Arial" w:hAnsi="Arial" w:cs="Arial"/>
              </w:rPr>
            </w:pPr>
            <w:r w:rsidRPr="00CB69EE">
              <w:rPr>
                <w:rFonts w:ascii="Arial" w:hAnsi="Arial" w:cs="Arial"/>
                <w:b/>
              </w:rPr>
              <w:t>Student Representation</w:t>
            </w:r>
          </w:p>
          <w:p w:rsidR="00037568" w:rsidRDefault="00037568" w:rsidP="00037568">
            <w:pPr>
              <w:ind w:left="360"/>
              <w:rPr>
                <w:rFonts w:ascii="Arial" w:hAnsi="Arial" w:cs="Arial"/>
              </w:rPr>
            </w:pPr>
            <w:r>
              <w:rPr>
                <w:rFonts w:ascii="Arial" w:hAnsi="Arial" w:cs="Arial"/>
              </w:rPr>
              <w:t xml:space="preserve">The Chair presented two papers </w:t>
            </w:r>
            <w:r w:rsidRPr="00037568">
              <w:rPr>
                <w:rFonts w:ascii="Arial" w:hAnsi="Arial" w:cs="Arial"/>
                <w:i/>
              </w:rPr>
              <w:t>SEC14.P028 Student Representation on</w:t>
            </w:r>
            <w:r>
              <w:rPr>
                <w:rFonts w:ascii="Arial" w:hAnsi="Arial" w:cs="Arial"/>
              </w:rPr>
              <w:t xml:space="preserve"> </w:t>
            </w:r>
            <w:r w:rsidRPr="00037568">
              <w:rPr>
                <w:rFonts w:ascii="Arial" w:hAnsi="Arial" w:cs="Arial"/>
                <w:i/>
              </w:rPr>
              <w:t>Committees</w:t>
            </w:r>
            <w:r>
              <w:rPr>
                <w:rFonts w:ascii="Arial" w:hAnsi="Arial" w:cs="Arial"/>
              </w:rPr>
              <w:t xml:space="preserve"> and </w:t>
            </w:r>
            <w:r w:rsidRPr="00037568">
              <w:rPr>
                <w:rFonts w:ascii="Arial" w:hAnsi="Arial" w:cs="Arial"/>
                <w:i/>
              </w:rPr>
              <w:t>SEC14.P029 Academic Council Handbook</w:t>
            </w:r>
            <w:r>
              <w:rPr>
                <w:rFonts w:ascii="Arial" w:hAnsi="Arial" w:cs="Arial"/>
                <w:i/>
              </w:rPr>
              <w:t xml:space="preserve"> </w:t>
            </w:r>
            <w:r>
              <w:rPr>
                <w:rFonts w:ascii="Arial" w:hAnsi="Arial" w:cs="Arial"/>
              </w:rPr>
              <w:t>and asked President SUUG for an up</w:t>
            </w:r>
            <w:r w:rsidR="005A1B93">
              <w:rPr>
                <w:rFonts w:ascii="Arial" w:hAnsi="Arial" w:cs="Arial"/>
              </w:rPr>
              <w:t>date.  President SUUG explained that the changes had been agreed by Academic Council, and although it would be challenging, the SU would try and provide</w:t>
            </w:r>
            <w:r w:rsidR="00B07CCF">
              <w:rPr>
                <w:rFonts w:ascii="Arial" w:hAnsi="Arial" w:cs="Arial"/>
              </w:rPr>
              <w:t xml:space="preserve"> representation as requested.</w:t>
            </w:r>
          </w:p>
          <w:p w:rsidR="00B07CCF" w:rsidRDefault="00B07CCF" w:rsidP="00037568">
            <w:pPr>
              <w:ind w:left="360"/>
              <w:rPr>
                <w:rFonts w:ascii="Arial" w:hAnsi="Arial" w:cs="Arial"/>
              </w:rPr>
            </w:pPr>
            <w:r>
              <w:rPr>
                <w:rFonts w:ascii="Arial" w:hAnsi="Arial" w:cs="Arial"/>
              </w:rPr>
              <w:t xml:space="preserve">The EDU asked whether training and mentoring would help, but was advised that it was more of a problem with timing, </w:t>
            </w:r>
            <w:r w:rsidR="00CB69EE">
              <w:rPr>
                <w:rFonts w:ascii="Arial" w:hAnsi="Arial" w:cs="Arial"/>
              </w:rPr>
              <w:t xml:space="preserve">and the number of Committees, </w:t>
            </w:r>
            <w:r w:rsidR="00E06953">
              <w:rPr>
                <w:rFonts w:ascii="Arial" w:hAnsi="Arial" w:cs="Arial"/>
              </w:rPr>
              <w:t>the</w:t>
            </w:r>
            <w:r w:rsidR="00CB69EE">
              <w:rPr>
                <w:rFonts w:ascii="Arial" w:hAnsi="Arial" w:cs="Arial"/>
              </w:rPr>
              <w:t xml:space="preserve"> SU were expected to attend.</w:t>
            </w:r>
            <w:r>
              <w:rPr>
                <w:rFonts w:ascii="Arial" w:hAnsi="Arial" w:cs="Arial"/>
              </w:rPr>
              <w:t xml:space="preserve"> </w:t>
            </w:r>
          </w:p>
          <w:p w:rsidR="00B07CCF" w:rsidRPr="00037568" w:rsidRDefault="00B07CCF" w:rsidP="00037568">
            <w:pPr>
              <w:ind w:left="360"/>
              <w:rPr>
                <w:rFonts w:ascii="Arial" w:hAnsi="Arial" w:cs="Arial"/>
              </w:rPr>
            </w:pPr>
          </w:p>
          <w:p w:rsidR="00D67124" w:rsidRPr="00B07CCF" w:rsidRDefault="00D67124" w:rsidP="005A1B93">
            <w:pPr>
              <w:pStyle w:val="ListParagraph"/>
              <w:numPr>
                <w:ilvl w:val="0"/>
                <w:numId w:val="5"/>
              </w:numPr>
              <w:rPr>
                <w:rFonts w:ascii="Arial" w:hAnsi="Arial" w:cs="Arial"/>
                <w:b/>
              </w:rPr>
            </w:pPr>
            <w:r w:rsidRPr="00B07CCF">
              <w:rPr>
                <w:rFonts w:ascii="Arial" w:hAnsi="Arial" w:cs="Arial"/>
                <w:b/>
              </w:rPr>
              <w:t>Student Achievement and Success Group (SASS)</w:t>
            </w:r>
          </w:p>
          <w:p w:rsidR="00B07CCF" w:rsidRPr="00B07CCF" w:rsidRDefault="00B07CCF" w:rsidP="00B07CCF">
            <w:pPr>
              <w:ind w:left="360"/>
              <w:rPr>
                <w:rFonts w:ascii="Arial" w:hAnsi="Arial" w:cs="Arial"/>
              </w:rPr>
            </w:pPr>
            <w:r w:rsidRPr="00B07CCF">
              <w:rPr>
                <w:rFonts w:ascii="Arial" w:hAnsi="Arial" w:cs="Arial"/>
              </w:rPr>
              <w:t>The Chair put forward the proposal to create a sub-committee of SEC, chaired by DSE FEH.  A meeting had already taken place.</w:t>
            </w:r>
            <w:r w:rsidR="00E06953">
              <w:rPr>
                <w:rFonts w:ascii="Arial" w:hAnsi="Arial" w:cs="Arial"/>
              </w:rPr>
              <w:t xml:space="preserve"> Minutes would be presented to</w:t>
            </w:r>
            <w:r>
              <w:rPr>
                <w:rFonts w:ascii="Arial" w:hAnsi="Arial" w:cs="Arial"/>
              </w:rPr>
              <w:t xml:space="preserve"> SEC. </w:t>
            </w:r>
          </w:p>
          <w:p w:rsidR="00B07CCF" w:rsidRDefault="00B07CCF" w:rsidP="00B07CCF">
            <w:pPr>
              <w:ind w:left="360"/>
              <w:rPr>
                <w:rFonts w:ascii="Arial" w:hAnsi="Arial" w:cs="Arial"/>
              </w:rPr>
            </w:pPr>
            <w:r w:rsidRPr="00B07CCF">
              <w:rPr>
                <w:rFonts w:ascii="Arial" w:hAnsi="Arial" w:cs="Arial"/>
              </w:rPr>
              <w:t xml:space="preserve">This </w:t>
            </w:r>
            <w:r w:rsidRPr="00E06953">
              <w:rPr>
                <w:rFonts w:ascii="Arial" w:hAnsi="Arial" w:cs="Arial"/>
                <w:b/>
              </w:rPr>
              <w:t>proposal</w:t>
            </w:r>
            <w:r w:rsidRPr="00B07CCF">
              <w:rPr>
                <w:rFonts w:ascii="Arial" w:hAnsi="Arial" w:cs="Arial"/>
              </w:rPr>
              <w:t xml:space="preserve"> was agreed</w:t>
            </w:r>
            <w:r>
              <w:rPr>
                <w:rFonts w:ascii="Arial" w:hAnsi="Arial" w:cs="Arial"/>
              </w:rPr>
              <w:t>.</w:t>
            </w:r>
          </w:p>
          <w:p w:rsidR="00B07CCF" w:rsidRPr="00B07CCF" w:rsidRDefault="00B07CCF" w:rsidP="00B07CCF">
            <w:pPr>
              <w:ind w:left="360"/>
              <w:rPr>
                <w:rFonts w:ascii="Arial" w:hAnsi="Arial" w:cs="Arial"/>
              </w:rPr>
            </w:pPr>
          </w:p>
          <w:p w:rsidR="00D67124" w:rsidRDefault="00D67124" w:rsidP="005A1B93">
            <w:pPr>
              <w:pStyle w:val="ListParagraph"/>
              <w:numPr>
                <w:ilvl w:val="0"/>
                <w:numId w:val="5"/>
              </w:numPr>
              <w:rPr>
                <w:rFonts w:ascii="Arial" w:hAnsi="Arial" w:cs="Arial"/>
                <w:b/>
              </w:rPr>
            </w:pPr>
            <w:r w:rsidRPr="00037568">
              <w:rPr>
                <w:rFonts w:ascii="Arial" w:hAnsi="Arial" w:cs="Arial"/>
                <w:b/>
              </w:rPr>
              <w:t>Terms of reference and membership</w:t>
            </w:r>
          </w:p>
          <w:p w:rsidR="00B07CCF" w:rsidRDefault="00B07CCF" w:rsidP="00B07CCF">
            <w:pPr>
              <w:ind w:left="360"/>
              <w:rPr>
                <w:rFonts w:ascii="Arial" w:hAnsi="Arial" w:cs="Arial"/>
                <w:i/>
              </w:rPr>
            </w:pPr>
            <w:r w:rsidRPr="00B07CCF">
              <w:rPr>
                <w:rFonts w:ascii="Arial" w:hAnsi="Arial" w:cs="Arial"/>
              </w:rPr>
              <w:t xml:space="preserve">The </w:t>
            </w:r>
            <w:r>
              <w:rPr>
                <w:rFonts w:ascii="Arial" w:hAnsi="Arial" w:cs="Arial"/>
              </w:rPr>
              <w:t xml:space="preserve">Chair presented a paper </w:t>
            </w:r>
            <w:r w:rsidRPr="00B07CCF">
              <w:rPr>
                <w:rFonts w:ascii="Arial" w:hAnsi="Arial" w:cs="Arial"/>
                <w:i/>
              </w:rPr>
              <w:t>SEC14.P030 Terms of reference and membership</w:t>
            </w:r>
          </w:p>
          <w:p w:rsidR="00B07CCF" w:rsidRDefault="00CB69EE" w:rsidP="00B07CCF">
            <w:pPr>
              <w:ind w:left="360"/>
              <w:rPr>
                <w:rFonts w:ascii="Arial" w:hAnsi="Arial" w:cs="Arial"/>
              </w:rPr>
            </w:pPr>
            <w:proofErr w:type="gramStart"/>
            <w:r>
              <w:rPr>
                <w:rFonts w:ascii="Arial" w:hAnsi="Arial" w:cs="Arial"/>
              </w:rPr>
              <w:t>f</w:t>
            </w:r>
            <w:r w:rsidR="000535DF">
              <w:rPr>
                <w:rFonts w:ascii="Arial" w:hAnsi="Arial" w:cs="Arial"/>
              </w:rPr>
              <w:t>or</w:t>
            </w:r>
            <w:proofErr w:type="gramEnd"/>
            <w:r w:rsidR="00B07CCF">
              <w:rPr>
                <w:rFonts w:ascii="Arial" w:hAnsi="Arial" w:cs="Arial"/>
              </w:rPr>
              <w:t xml:space="preserve"> approval. </w:t>
            </w:r>
            <w:r>
              <w:rPr>
                <w:rFonts w:ascii="Arial" w:hAnsi="Arial" w:cs="Arial"/>
              </w:rPr>
              <w:t>It was proposed</w:t>
            </w:r>
            <w:r w:rsidR="00B07CCF">
              <w:rPr>
                <w:rFonts w:ascii="Arial" w:hAnsi="Arial" w:cs="Arial"/>
              </w:rPr>
              <w:t xml:space="preserve"> that a member of EDU j</w:t>
            </w:r>
            <w:r>
              <w:rPr>
                <w:rFonts w:ascii="Arial" w:hAnsi="Arial" w:cs="Arial"/>
              </w:rPr>
              <w:t>oin the sub-group, this was agreed.</w:t>
            </w:r>
            <w:r w:rsidR="00B07CCF">
              <w:rPr>
                <w:rFonts w:ascii="Arial" w:hAnsi="Arial" w:cs="Arial"/>
              </w:rPr>
              <w:t xml:space="preserve">  There was one minor alteration - “or nominee” to be added after the SU </w:t>
            </w:r>
            <w:r w:rsidR="00B07CCF">
              <w:rPr>
                <w:rFonts w:ascii="Arial" w:hAnsi="Arial" w:cs="Arial"/>
              </w:rPr>
              <w:lastRenderedPageBreak/>
              <w:t xml:space="preserve">membership details. </w:t>
            </w:r>
            <w:r w:rsidR="00E06953">
              <w:rPr>
                <w:rFonts w:ascii="Arial" w:hAnsi="Arial" w:cs="Arial"/>
              </w:rPr>
              <w:t xml:space="preserve"> </w:t>
            </w:r>
          </w:p>
          <w:p w:rsidR="00E06953" w:rsidRDefault="00E06953" w:rsidP="00B07CCF">
            <w:pPr>
              <w:ind w:left="360"/>
              <w:rPr>
                <w:rFonts w:ascii="Arial" w:hAnsi="Arial" w:cs="Arial"/>
              </w:rPr>
            </w:pPr>
            <w:r>
              <w:rPr>
                <w:rFonts w:ascii="Arial" w:hAnsi="Arial" w:cs="Arial"/>
              </w:rPr>
              <w:t xml:space="preserve">The </w:t>
            </w:r>
            <w:r w:rsidRPr="00E06953">
              <w:rPr>
                <w:rFonts w:ascii="Arial" w:hAnsi="Arial" w:cs="Arial"/>
                <w:b/>
              </w:rPr>
              <w:t>Terms of reference and membership</w:t>
            </w:r>
            <w:r>
              <w:rPr>
                <w:rFonts w:ascii="Arial" w:hAnsi="Arial" w:cs="Arial"/>
              </w:rPr>
              <w:t xml:space="preserve"> were agreed.</w:t>
            </w:r>
          </w:p>
          <w:p w:rsidR="00B07CCF" w:rsidRDefault="00B07CCF" w:rsidP="00B07CCF">
            <w:pPr>
              <w:ind w:left="360"/>
              <w:rPr>
                <w:rFonts w:ascii="Arial" w:hAnsi="Arial" w:cs="Arial"/>
              </w:rPr>
            </w:pPr>
          </w:p>
          <w:p w:rsidR="00B07CCF" w:rsidRDefault="00D42237" w:rsidP="00D42237">
            <w:pPr>
              <w:rPr>
                <w:rFonts w:ascii="Arial" w:hAnsi="Arial" w:cs="Arial"/>
              </w:rPr>
            </w:pPr>
            <w:r w:rsidRPr="00D42237">
              <w:rPr>
                <w:rFonts w:ascii="Arial" w:hAnsi="Arial" w:cs="Arial"/>
                <w:b/>
              </w:rPr>
              <w:t>ACTION:</w:t>
            </w:r>
            <w:r>
              <w:rPr>
                <w:rFonts w:ascii="Arial" w:hAnsi="Arial" w:cs="Arial"/>
              </w:rPr>
              <w:t xml:space="preserve"> The Chair to submit proposal and terms of reference and membership to Academic Council.</w:t>
            </w:r>
          </w:p>
          <w:p w:rsidR="00D42237" w:rsidRDefault="00D42237" w:rsidP="00D42237">
            <w:pPr>
              <w:rPr>
                <w:rFonts w:ascii="Arial" w:hAnsi="Arial" w:cs="Arial"/>
              </w:rPr>
            </w:pPr>
          </w:p>
          <w:p w:rsidR="00777B54" w:rsidRDefault="00B07CCF" w:rsidP="00777B54">
            <w:pPr>
              <w:rPr>
                <w:rFonts w:ascii="Arial" w:hAnsi="Arial" w:cs="Arial"/>
              </w:rPr>
            </w:pPr>
            <w:r>
              <w:rPr>
                <w:rFonts w:ascii="Arial" w:hAnsi="Arial" w:cs="Arial"/>
              </w:rPr>
              <w:t xml:space="preserve">SEC </w:t>
            </w:r>
            <w:r w:rsidRPr="00B07CCF">
              <w:rPr>
                <w:rFonts w:ascii="Arial" w:hAnsi="Arial" w:cs="Arial"/>
                <w:b/>
              </w:rPr>
              <w:t>noted</w:t>
            </w:r>
            <w:r>
              <w:rPr>
                <w:rFonts w:ascii="Arial" w:hAnsi="Arial" w:cs="Arial"/>
              </w:rPr>
              <w:t xml:space="preserve"> the report.</w:t>
            </w:r>
          </w:p>
          <w:p w:rsidR="004E7A88" w:rsidRPr="00333765" w:rsidRDefault="004E7A88" w:rsidP="00A62D3A">
            <w:pPr>
              <w:rPr>
                <w:rFonts w:ascii="Arial" w:hAnsi="Arial" w:cs="Arial"/>
                <w:sz w:val="23"/>
                <w:szCs w:val="23"/>
                <w:shd w:val="clear" w:color="auto" w:fill="FFFF00"/>
              </w:rPr>
            </w:pPr>
          </w:p>
        </w:tc>
      </w:tr>
      <w:tr w:rsidR="009A5BE4" w:rsidRPr="00FE5784" w:rsidTr="00F015A9">
        <w:tc>
          <w:tcPr>
            <w:tcW w:w="1419" w:type="dxa"/>
          </w:tcPr>
          <w:p w:rsidR="009A5BE4" w:rsidRDefault="00E15F2C"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w:t>
            </w:r>
            <w:r w:rsidR="0081356A">
              <w:rPr>
                <w:rFonts w:ascii="Arial" w:eastAsia="ヒラギノ角ゴ Pro W3" w:hAnsi="Arial" w:cs="Arial"/>
                <w:b/>
                <w:sz w:val="23"/>
                <w:szCs w:val="23"/>
              </w:rPr>
              <w:t>14.</w:t>
            </w:r>
            <w:r w:rsidR="009600FF">
              <w:rPr>
                <w:rFonts w:ascii="Arial" w:eastAsia="ヒラギノ角ゴ Pro W3" w:hAnsi="Arial" w:cs="Arial"/>
                <w:b/>
                <w:sz w:val="23"/>
                <w:szCs w:val="23"/>
              </w:rPr>
              <w:t>24</w:t>
            </w:r>
          </w:p>
          <w:p w:rsidR="009A5BE4" w:rsidRDefault="009A5BE4" w:rsidP="00A62D3A">
            <w:pPr>
              <w:rPr>
                <w:rFonts w:ascii="Arial" w:eastAsia="ヒラギノ角ゴ Pro W3" w:hAnsi="Arial" w:cs="Arial"/>
                <w:b/>
                <w:sz w:val="23"/>
                <w:szCs w:val="23"/>
              </w:rPr>
            </w:pPr>
          </w:p>
        </w:tc>
        <w:tc>
          <w:tcPr>
            <w:tcW w:w="8505" w:type="dxa"/>
            <w:shd w:val="clear" w:color="auto" w:fill="auto"/>
          </w:tcPr>
          <w:p w:rsidR="00A62D3A" w:rsidRDefault="009A5BE4" w:rsidP="0081356A">
            <w:pPr>
              <w:rPr>
                <w:rFonts w:ascii="Arial" w:eastAsia="ヒラギノ角ゴ Pro W3" w:hAnsi="Arial" w:cs="Arial"/>
                <w:b/>
                <w:shd w:val="clear" w:color="auto" w:fill="B8CCE4" w:themeFill="accent1" w:themeFillTint="66"/>
              </w:rPr>
            </w:pPr>
            <w:r w:rsidRPr="001329AD">
              <w:rPr>
                <w:rFonts w:ascii="Arial" w:eastAsia="ヒラギノ角ゴ Pro W3" w:hAnsi="Arial" w:cs="Arial"/>
                <w:b/>
              </w:rPr>
              <w:t>‘</w:t>
            </w:r>
            <w:r w:rsidR="0081356A" w:rsidRPr="00A35F83">
              <w:rPr>
                <w:rFonts w:ascii="Arial" w:eastAsia="ヒラギノ角ゴ Pro W3" w:hAnsi="Arial" w:cs="Arial"/>
                <w:b/>
                <w:shd w:val="clear" w:color="auto" w:fill="C6D9F1" w:themeFill="text2" w:themeFillTint="33"/>
              </w:rPr>
              <w:t>Follow That Student’ update</w:t>
            </w:r>
          </w:p>
          <w:p w:rsidR="00751577" w:rsidRDefault="009600FF" w:rsidP="009600FF">
            <w:pPr>
              <w:pStyle w:val="ListParagraph"/>
              <w:numPr>
                <w:ilvl w:val="0"/>
                <w:numId w:val="6"/>
              </w:numPr>
              <w:rPr>
                <w:rFonts w:ascii="Arial" w:hAnsi="Arial" w:cs="Arial"/>
              </w:rPr>
            </w:pPr>
            <w:r w:rsidRPr="009600FF">
              <w:rPr>
                <w:rFonts w:ascii="Arial" w:hAnsi="Arial" w:cs="Arial"/>
              </w:rPr>
              <w:t xml:space="preserve">The Chair reported </w:t>
            </w:r>
            <w:r w:rsidR="00E40F73">
              <w:rPr>
                <w:rFonts w:ascii="Arial" w:hAnsi="Arial" w:cs="Arial"/>
              </w:rPr>
              <w:t>that she had been attending</w:t>
            </w:r>
            <w:r w:rsidRPr="009600FF">
              <w:rPr>
                <w:rFonts w:ascii="Arial" w:hAnsi="Arial" w:cs="Arial"/>
              </w:rPr>
              <w:t xml:space="preserve"> Faculty meetings and presenting the</w:t>
            </w:r>
            <w:r w:rsidR="008E4760">
              <w:rPr>
                <w:rFonts w:ascii="Arial" w:hAnsi="Arial" w:cs="Arial"/>
              </w:rPr>
              <w:t xml:space="preserve"> 5</w:t>
            </w:r>
            <w:r w:rsidRPr="009600FF">
              <w:rPr>
                <w:rFonts w:ascii="Arial" w:hAnsi="Arial" w:cs="Arial"/>
              </w:rPr>
              <w:t xml:space="preserve"> films on “</w:t>
            </w:r>
            <w:r w:rsidR="008E4760">
              <w:rPr>
                <w:rFonts w:ascii="Arial" w:hAnsi="Arial" w:cs="Arial"/>
              </w:rPr>
              <w:t xml:space="preserve">Welcome to Greenwich </w:t>
            </w:r>
            <w:r w:rsidR="000535DF">
              <w:rPr>
                <w:rFonts w:ascii="Arial" w:hAnsi="Arial" w:cs="Arial"/>
              </w:rPr>
              <w:t>“</w:t>
            </w:r>
            <w:r w:rsidR="000535DF" w:rsidRPr="009600FF">
              <w:rPr>
                <w:rFonts w:ascii="Arial" w:hAnsi="Arial" w:cs="Arial"/>
              </w:rPr>
              <w:t>for</w:t>
            </w:r>
            <w:r w:rsidRPr="009600FF">
              <w:rPr>
                <w:rFonts w:ascii="Arial" w:hAnsi="Arial" w:cs="Arial"/>
              </w:rPr>
              <w:t xml:space="preserve"> discussion.</w:t>
            </w:r>
          </w:p>
          <w:p w:rsidR="00E06953" w:rsidRDefault="009600FF" w:rsidP="009600FF">
            <w:pPr>
              <w:pStyle w:val="ListParagraph"/>
              <w:numPr>
                <w:ilvl w:val="0"/>
                <w:numId w:val="6"/>
              </w:numPr>
              <w:rPr>
                <w:rFonts w:ascii="Arial" w:hAnsi="Arial" w:cs="Arial"/>
              </w:rPr>
            </w:pPr>
            <w:r>
              <w:rPr>
                <w:rFonts w:ascii="Arial" w:hAnsi="Arial" w:cs="Arial"/>
              </w:rPr>
              <w:t xml:space="preserve">The Chair advised that a small group had been set up to discuss the issues of work experience, employability. </w:t>
            </w:r>
          </w:p>
          <w:p w:rsidR="009600FF" w:rsidRPr="009600FF" w:rsidRDefault="007E1BB7" w:rsidP="00E06953">
            <w:pPr>
              <w:pStyle w:val="ListParagraph"/>
              <w:ind w:left="1080"/>
              <w:rPr>
                <w:rFonts w:ascii="Arial" w:hAnsi="Arial" w:cs="Arial"/>
              </w:rPr>
            </w:pPr>
            <w:r>
              <w:rPr>
                <w:rFonts w:ascii="Arial" w:hAnsi="Arial" w:cs="Arial"/>
              </w:rPr>
              <w:t>No additional</w:t>
            </w:r>
            <w:r w:rsidR="009600FF">
              <w:rPr>
                <w:rFonts w:ascii="Arial" w:hAnsi="Arial" w:cs="Arial"/>
              </w:rPr>
              <w:t xml:space="preserve"> “Follow that Student” projects were expected at this time.</w:t>
            </w:r>
          </w:p>
          <w:p w:rsidR="00A62D3A" w:rsidRPr="001329AD" w:rsidRDefault="00A62D3A" w:rsidP="009600FF">
            <w:pPr>
              <w:rPr>
                <w:rFonts w:ascii="Arial" w:eastAsia="ヒラギノ角ゴ Pro W3" w:hAnsi="Arial" w:cs="Arial"/>
                <w:b/>
              </w:rPr>
            </w:pPr>
          </w:p>
        </w:tc>
      </w:tr>
      <w:tr w:rsidR="00D67124" w:rsidRPr="00FE5784" w:rsidTr="00F015A9">
        <w:tc>
          <w:tcPr>
            <w:tcW w:w="1419" w:type="dxa"/>
          </w:tcPr>
          <w:p w:rsidR="00D67124" w:rsidRDefault="00D67124" w:rsidP="00A62D3A">
            <w:pPr>
              <w:rPr>
                <w:rFonts w:ascii="Arial" w:eastAsia="ヒラギノ角ゴ Pro W3" w:hAnsi="Arial" w:cs="Arial"/>
                <w:b/>
                <w:sz w:val="23"/>
                <w:szCs w:val="23"/>
              </w:rPr>
            </w:pPr>
            <w:r>
              <w:rPr>
                <w:rFonts w:ascii="Arial" w:eastAsia="ヒラギノ角ゴ Pro W3" w:hAnsi="Arial" w:cs="Arial"/>
                <w:b/>
                <w:sz w:val="23"/>
                <w:szCs w:val="23"/>
              </w:rPr>
              <w:t>SEC14.</w:t>
            </w:r>
            <w:r w:rsidR="009600FF">
              <w:rPr>
                <w:rFonts w:ascii="Arial" w:eastAsia="ヒラギノ角ゴ Pro W3" w:hAnsi="Arial" w:cs="Arial"/>
                <w:b/>
                <w:sz w:val="23"/>
                <w:szCs w:val="23"/>
              </w:rPr>
              <w:t>25</w:t>
            </w:r>
          </w:p>
        </w:tc>
        <w:tc>
          <w:tcPr>
            <w:tcW w:w="8505" w:type="dxa"/>
            <w:shd w:val="clear" w:color="auto" w:fill="auto"/>
          </w:tcPr>
          <w:p w:rsidR="00D67124" w:rsidRPr="00453D64" w:rsidRDefault="00D67124" w:rsidP="0081356A">
            <w:pPr>
              <w:rPr>
                <w:rFonts w:ascii="Arial" w:eastAsia="ヒラギノ角ゴ Pro W3" w:hAnsi="Arial" w:cs="Arial"/>
                <w:b/>
                <w:shd w:val="clear" w:color="auto" w:fill="B8CCE4" w:themeFill="accent1" w:themeFillTint="66"/>
              </w:rPr>
            </w:pPr>
            <w:r w:rsidRPr="00453D64">
              <w:rPr>
                <w:rFonts w:ascii="Arial" w:eastAsia="ヒラギノ角ゴ Pro W3" w:hAnsi="Arial" w:cs="Arial"/>
                <w:b/>
                <w:shd w:val="clear" w:color="auto" w:fill="B8CCE4" w:themeFill="accent1" w:themeFillTint="66"/>
              </w:rPr>
              <w:t>Hidden Costs</w:t>
            </w:r>
          </w:p>
          <w:p w:rsidR="009600FF" w:rsidRDefault="009600FF" w:rsidP="0081356A">
            <w:pPr>
              <w:rPr>
                <w:rFonts w:ascii="Arial" w:eastAsia="ヒラギノ角ゴ Pro W3" w:hAnsi="Arial" w:cs="Arial"/>
              </w:rPr>
            </w:pPr>
            <w:r>
              <w:rPr>
                <w:rFonts w:ascii="Arial" w:eastAsia="ヒラギノ角ゴ Pro W3" w:hAnsi="Arial" w:cs="Arial"/>
              </w:rPr>
              <w:t>The COO and President SUUG had attended working gr</w:t>
            </w:r>
            <w:r w:rsidR="00CB69EE">
              <w:rPr>
                <w:rFonts w:ascii="Arial" w:eastAsia="ヒラギノ角ゴ Pro W3" w:hAnsi="Arial" w:cs="Arial"/>
              </w:rPr>
              <w:t>oup meetings, chaired by Sara Ragab</w:t>
            </w:r>
            <w:r>
              <w:rPr>
                <w:rFonts w:ascii="Arial" w:eastAsia="ヒラギノ角ゴ Pro W3" w:hAnsi="Arial" w:cs="Arial"/>
              </w:rPr>
              <w:t xml:space="preserve">, and the SU had been running web and physical campaigns, obtaining feedback around costs for students.  The final report was not yet ready, but would be available in time for the March SEC meeting.  Concerns over whether this would be too late to affect fees for 2015-2016 were allayed.  Changes had been made regarding </w:t>
            </w:r>
            <w:r w:rsidR="000535DF">
              <w:rPr>
                <w:rFonts w:ascii="Arial" w:eastAsia="ヒラギノ角ゴ Pro W3" w:hAnsi="Arial" w:cs="Arial"/>
              </w:rPr>
              <w:t>Wi-Fi</w:t>
            </w:r>
            <w:r>
              <w:rPr>
                <w:rFonts w:ascii="Arial" w:eastAsia="ヒラギノ角ゴ Pro W3" w:hAnsi="Arial" w:cs="Arial"/>
              </w:rPr>
              <w:t xml:space="preserve"> charges in h</w:t>
            </w:r>
            <w:r w:rsidR="00E06953">
              <w:rPr>
                <w:rFonts w:ascii="Arial" w:eastAsia="ヒラギノ角ゴ Pro W3" w:hAnsi="Arial" w:cs="Arial"/>
              </w:rPr>
              <w:t>alls, following earlier discussions at SEC.</w:t>
            </w:r>
          </w:p>
          <w:p w:rsidR="009600FF" w:rsidRDefault="009600FF" w:rsidP="0081356A">
            <w:pPr>
              <w:rPr>
                <w:rFonts w:ascii="Arial" w:eastAsia="ヒラギノ角ゴ Pro W3" w:hAnsi="Arial" w:cs="Arial"/>
              </w:rPr>
            </w:pPr>
          </w:p>
          <w:p w:rsidR="009600FF" w:rsidRPr="009600FF" w:rsidRDefault="009600FF" w:rsidP="0081356A">
            <w:pPr>
              <w:rPr>
                <w:rFonts w:ascii="Arial" w:eastAsia="ヒラギノ角ゴ Pro W3" w:hAnsi="Arial" w:cs="Arial"/>
              </w:rPr>
            </w:pPr>
            <w:r w:rsidRPr="009600FF">
              <w:rPr>
                <w:rFonts w:ascii="Arial" w:eastAsia="ヒラギノ角ゴ Pro W3" w:hAnsi="Arial" w:cs="Arial"/>
                <w:b/>
              </w:rPr>
              <w:t>ACTION</w:t>
            </w:r>
            <w:r>
              <w:rPr>
                <w:rFonts w:ascii="Arial" w:eastAsia="ヒラギノ角ゴ Pro W3" w:hAnsi="Arial" w:cs="Arial"/>
              </w:rPr>
              <w:t>: COO and President SUUG to finalise report, and present to March SEC meeting.</w:t>
            </w:r>
          </w:p>
          <w:p w:rsidR="00D67124" w:rsidRPr="001329AD" w:rsidRDefault="00D67124" w:rsidP="0081356A">
            <w:pPr>
              <w:rPr>
                <w:rFonts w:ascii="Arial" w:eastAsia="ヒラギノ角ゴ Pro W3" w:hAnsi="Arial" w:cs="Arial"/>
                <w:b/>
              </w:rPr>
            </w:pPr>
          </w:p>
        </w:tc>
      </w:tr>
      <w:tr w:rsidR="009600FF" w:rsidRPr="00FE5784" w:rsidTr="00F015A9">
        <w:tc>
          <w:tcPr>
            <w:tcW w:w="1419" w:type="dxa"/>
          </w:tcPr>
          <w:p w:rsidR="009600FF" w:rsidRDefault="009600FF" w:rsidP="00A62D3A">
            <w:pPr>
              <w:rPr>
                <w:rFonts w:ascii="Arial" w:eastAsia="ヒラギノ角ゴ Pro W3" w:hAnsi="Arial" w:cs="Arial"/>
                <w:b/>
                <w:sz w:val="23"/>
                <w:szCs w:val="23"/>
              </w:rPr>
            </w:pPr>
            <w:r>
              <w:rPr>
                <w:rFonts w:ascii="Arial" w:eastAsia="ヒラギノ角ゴ Pro W3" w:hAnsi="Arial" w:cs="Arial"/>
                <w:b/>
                <w:sz w:val="23"/>
                <w:szCs w:val="23"/>
              </w:rPr>
              <w:t>SEC14.26</w:t>
            </w:r>
          </w:p>
        </w:tc>
        <w:tc>
          <w:tcPr>
            <w:tcW w:w="8505" w:type="dxa"/>
            <w:shd w:val="clear" w:color="auto" w:fill="auto"/>
          </w:tcPr>
          <w:p w:rsidR="009600FF" w:rsidRDefault="009600FF" w:rsidP="0081356A">
            <w:pPr>
              <w:rPr>
                <w:rFonts w:ascii="Arial" w:eastAsia="ヒラギノ角ゴ Pro W3" w:hAnsi="Arial" w:cs="Arial"/>
                <w:b/>
              </w:rPr>
            </w:pPr>
            <w:r w:rsidRPr="00453D64">
              <w:rPr>
                <w:rFonts w:ascii="Arial" w:eastAsia="ヒラギノ角ゴ Pro W3" w:hAnsi="Arial" w:cs="Arial"/>
                <w:b/>
                <w:highlight w:val="yellow"/>
              </w:rPr>
              <w:t>Annual Complaints Report</w:t>
            </w:r>
          </w:p>
          <w:p w:rsidR="00E06953" w:rsidRDefault="009600FF" w:rsidP="008E4760">
            <w:pPr>
              <w:rPr>
                <w:rFonts w:ascii="Arial" w:eastAsia="ヒラギノ角ゴ Pro W3" w:hAnsi="Arial" w:cs="Arial"/>
              </w:rPr>
            </w:pPr>
            <w:r>
              <w:rPr>
                <w:rFonts w:ascii="Arial" w:eastAsia="ヒラギノ角ゴ Pro W3" w:hAnsi="Arial" w:cs="Arial"/>
              </w:rPr>
              <w:t xml:space="preserve">The Complaints Officer presented the paper </w:t>
            </w:r>
            <w:r w:rsidRPr="009600FF">
              <w:rPr>
                <w:rFonts w:ascii="Arial" w:eastAsia="ヒラギノ角ゴ Pro W3" w:hAnsi="Arial" w:cs="Arial"/>
                <w:i/>
              </w:rPr>
              <w:t>SEC14.P031 Annual Complaints Report</w:t>
            </w:r>
            <w:r>
              <w:rPr>
                <w:rFonts w:ascii="Arial" w:eastAsia="ヒラギノ角ゴ Pro W3" w:hAnsi="Arial" w:cs="Arial"/>
                <w:i/>
              </w:rPr>
              <w:t xml:space="preserve">. </w:t>
            </w:r>
            <w:r>
              <w:rPr>
                <w:rFonts w:ascii="Arial" w:eastAsia="ヒラギノ角ゴ Pro W3" w:hAnsi="Arial" w:cs="Arial"/>
              </w:rPr>
              <w:t xml:space="preserve">The CO gave an overview of the report, explaining </w:t>
            </w:r>
            <w:r w:rsidR="00E06953">
              <w:rPr>
                <w:rFonts w:ascii="Arial" w:eastAsia="ヒラギノ角ゴ Pro W3" w:hAnsi="Arial" w:cs="Arial"/>
              </w:rPr>
              <w:t>that there had been an increase</w:t>
            </w:r>
            <w:r w:rsidR="007E1BB7">
              <w:rPr>
                <w:rFonts w:ascii="Arial" w:eastAsia="ヒラギノ角ゴ Pro W3" w:hAnsi="Arial" w:cs="Arial"/>
              </w:rPr>
              <w:t xml:space="preserve"> in complaints,</w:t>
            </w:r>
            <w:r w:rsidR="00E06953">
              <w:rPr>
                <w:rFonts w:ascii="Arial" w:eastAsia="ヒラギノ角ゴ Pro W3" w:hAnsi="Arial" w:cs="Arial"/>
              </w:rPr>
              <w:t xml:space="preserve"> but these were expected to have</w:t>
            </w:r>
            <w:r>
              <w:rPr>
                <w:rFonts w:ascii="Arial" w:eastAsia="ヒラギノ角ゴ Pro W3" w:hAnsi="Arial" w:cs="Arial"/>
              </w:rPr>
              <w:t xml:space="preserve"> peak</w:t>
            </w:r>
            <w:r w:rsidR="00E06953">
              <w:rPr>
                <w:rFonts w:ascii="Arial" w:eastAsia="ヒラギノ角ゴ Pro W3" w:hAnsi="Arial" w:cs="Arial"/>
              </w:rPr>
              <w:t>ed</w:t>
            </w:r>
            <w:r>
              <w:rPr>
                <w:rFonts w:ascii="Arial" w:eastAsia="ヒラギノ角ゴ Pro W3" w:hAnsi="Arial" w:cs="Arial"/>
              </w:rPr>
              <w:t>, as this was the first full cohort of fee paying students.</w:t>
            </w:r>
            <w:r w:rsidR="007E1BB7">
              <w:rPr>
                <w:rFonts w:ascii="Arial" w:eastAsia="ヒラギノ角ゴ Pro W3" w:hAnsi="Arial" w:cs="Arial"/>
              </w:rPr>
              <w:t xml:space="preserve"> Although the number of complaints was high, this was reflected elsewhere across the sector. The CO</w:t>
            </w:r>
            <w:r>
              <w:rPr>
                <w:rFonts w:ascii="Arial" w:eastAsia="ヒラギノ角ゴ Pro W3" w:hAnsi="Arial" w:cs="Arial"/>
              </w:rPr>
              <w:t xml:space="preserve"> expressed the view that complaints were best dealt with informally, where possible. </w:t>
            </w:r>
            <w:r w:rsidR="008E4760">
              <w:rPr>
                <w:rFonts w:ascii="Arial" w:eastAsia="ヒラギノ角ゴ Pro W3" w:hAnsi="Arial" w:cs="Arial"/>
              </w:rPr>
              <w:t>The COO stated that HEFCE would require informal complaints to be recorded in the future, and this was being considered by a small working group.  Discussions took place around details of some of the complaints,</w:t>
            </w:r>
            <w:r w:rsidR="0022102F">
              <w:rPr>
                <w:rFonts w:ascii="Arial" w:eastAsia="ヒラギノ角ゴ Pro W3" w:hAnsi="Arial" w:cs="Arial"/>
              </w:rPr>
              <w:t xml:space="preserve"> in particular in relation to students with disabilities</w:t>
            </w:r>
            <w:r w:rsidR="00E06953">
              <w:rPr>
                <w:rFonts w:ascii="Arial" w:eastAsia="ヒラギノ角ゴ Pro W3" w:hAnsi="Arial" w:cs="Arial"/>
              </w:rPr>
              <w:t>;</w:t>
            </w:r>
            <w:r w:rsidR="0022102F">
              <w:rPr>
                <w:rFonts w:ascii="Arial" w:eastAsia="ヒラギノ角ゴ Pro W3" w:hAnsi="Arial" w:cs="Arial"/>
              </w:rPr>
              <w:t xml:space="preserve"> although complaints by disabled students were high, not all the complaints related to their disability</w:t>
            </w:r>
            <w:r w:rsidR="00E06953">
              <w:rPr>
                <w:rFonts w:ascii="Arial" w:eastAsia="ヒラギノ角ゴ Pro W3" w:hAnsi="Arial" w:cs="Arial"/>
              </w:rPr>
              <w:t xml:space="preserve">.  The CO felt it was more to do with the higher expectations the students </w:t>
            </w:r>
            <w:r w:rsidR="0022102F">
              <w:rPr>
                <w:rFonts w:ascii="Arial" w:eastAsia="ヒラギノ角ゴ Pro W3" w:hAnsi="Arial" w:cs="Arial"/>
              </w:rPr>
              <w:t xml:space="preserve">had, given the </w:t>
            </w:r>
            <w:r w:rsidR="001D3F1A">
              <w:rPr>
                <w:rFonts w:ascii="Arial" w:eastAsia="ヒラギノ角ゴ Pro W3" w:hAnsi="Arial" w:cs="Arial"/>
              </w:rPr>
              <w:t xml:space="preserve">high level of </w:t>
            </w:r>
            <w:r w:rsidR="0022102F">
              <w:rPr>
                <w:rFonts w:ascii="Arial" w:eastAsia="ヒラギノ角ゴ Pro W3" w:hAnsi="Arial" w:cs="Arial"/>
              </w:rPr>
              <w:t xml:space="preserve">support that had been available at school, and in FE. </w:t>
            </w:r>
          </w:p>
          <w:p w:rsidR="007E1BB7" w:rsidRDefault="00E06953" w:rsidP="008E4760">
            <w:pPr>
              <w:rPr>
                <w:rFonts w:ascii="Arial" w:eastAsia="ヒラギノ角ゴ Pro W3" w:hAnsi="Arial" w:cs="Arial"/>
              </w:rPr>
            </w:pPr>
            <w:r>
              <w:rPr>
                <w:rFonts w:ascii="Arial" w:eastAsia="ヒラギノ角ゴ Pro W3" w:hAnsi="Arial" w:cs="Arial"/>
              </w:rPr>
              <w:t>Further</w:t>
            </w:r>
            <w:r w:rsidR="000535DF">
              <w:rPr>
                <w:rFonts w:ascii="Arial" w:eastAsia="ヒラギノ角ゴ Pro W3" w:hAnsi="Arial" w:cs="Arial"/>
              </w:rPr>
              <w:t xml:space="preserve"> discussions</w:t>
            </w:r>
            <w:r w:rsidR="0022102F">
              <w:rPr>
                <w:rFonts w:ascii="Arial" w:eastAsia="ヒラギノ角ゴ Pro W3" w:hAnsi="Arial" w:cs="Arial"/>
              </w:rPr>
              <w:t xml:space="preserve"> </w:t>
            </w:r>
            <w:r>
              <w:rPr>
                <w:rFonts w:ascii="Arial" w:eastAsia="ヒラギノ角ゴ Pro W3" w:hAnsi="Arial" w:cs="Arial"/>
              </w:rPr>
              <w:t xml:space="preserve">took place </w:t>
            </w:r>
            <w:r w:rsidR="000535DF">
              <w:rPr>
                <w:rFonts w:ascii="Arial" w:eastAsia="ヒラギノ角ゴ Pro W3" w:hAnsi="Arial" w:cs="Arial"/>
              </w:rPr>
              <w:t>around the</w:t>
            </w:r>
            <w:r w:rsidR="008E4760">
              <w:rPr>
                <w:rFonts w:ascii="Arial" w:eastAsia="ヒラギノ角ゴ Pro W3" w:hAnsi="Arial" w:cs="Arial"/>
              </w:rPr>
              <w:t xml:space="preserve"> issue of extenuating circumstances.</w:t>
            </w:r>
            <w:r w:rsidR="00E40F73">
              <w:rPr>
                <w:rFonts w:ascii="Arial" w:eastAsia="ヒラギノ角ゴ Pro W3" w:hAnsi="Arial" w:cs="Arial"/>
              </w:rPr>
              <w:t xml:space="preserve"> It </w:t>
            </w:r>
            <w:proofErr w:type="gramStart"/>
            <w:r w:rsidR="00E40F73">
              <w:rPr>
                <w:rFonts w:ascii="Arial" w:eastAsia="ヒラギノ角ゴ Pro W3" w:hAnsi="Arial" w:cs="Arial"/>
              </w:rPr>
              <w:t>was,</w:t>
            </w:r>
            <w:proofErr w:type="gramEnd"/>
            <w:r w:rsidR="00E40F73">
              <w:rPr>
                <w:rFonts w:ascii="Arial" w:eastAsia="ヒラギノ角ゴ Pro W3" w:hAnsi="Arial" w:cs="Arial"/>
              </w:rPr>
              <w:t xml:space="preserve"> however, felt that extenuating cir</w:t>
            </w:r>
            <w:r w:rsidR="0022102F">
              <w:rPr>
                <w:rFonts w:ascii="Arial" w:eastAsia="ヒラギノ角ゴ Pro W3" w:hAnsi="Arial" w:cs="Arial"/>
              </w:rPr>
              <w:t>c</w:t>
            </w:r>
            <w:r w:rsidR="00E40F73">
              <w:rPr>
                <w:rFonts w:ascii="Arial" w:eastAsia="ヒラギノ角ゴ Pro W3" w:hAnsi="Arial" w:cs="Arial"/>
              </w:rPr>
              <w:t>umstances was a separate issue, which required separate discussions. A paper was being prepared elsewhere, covering how it was used academically. Again, the COO advised the SEC that all policies and procedures were being reviewed.</w:t>
            </w:r>
            <w:r w:rsidR="007E1BB7">
              <w:rPr>
                <w:rFonts w:ascii="Arial" w:eastAsia="ヒラギノ角ゴ Pro W3" w:hAnsi="Arial" w:cs="Arial"/>
              </w:rPr>
              <w:t xml:space="preserve"> The Chair asked that “Fitness to Study” was included in this review.</w:t>
            </w:r>
          </w:p>
          <w:p w:rsidR="008E4760" w:rsidRPr="009600FF" w:rsidRDefault="008E4760" w:rsidP="008E4760">
            <w:pPr>
              <w:rPr>
                <w:rFonts w:ascii="Arial" w:eastAsia="ヒラギノ角ゴ Pro W3" w:hAnsi="Arial" w:cs="Arial"/>
              </w:rPr>
            </w:pPr>
            <w:r>
              <w:rPr>
                <w:rFonts w:ascii="Arial" w:eastAsia="ヒラギノ角ゴ Pro W3" w:hAnsi="Arial" w:cs="Arial"/>
              </w:rPr>
              <w:t>The President SUUG was surprised that there were no 18 year olds mentioned, but it appeared there was an error in the date used for age calculation.</w:t>
            </w:r>
          </w:p>
          <w:p w:rsidR="009600FF" w:rsidRDefault="009600FF" w:rsidP="0081356A">
            <w:pPr>
              <w:rPr>
                <w:rFonts w:ascii="Arial" w:eastAsia="ヒラギノ角ゴ Pro W3" w:hAnsi="Arial" w:cs="Arial"/>
              </w:rPr>
            </w:pPr>
          </w:p>
          <w:p w:rsidR="0022102F" w:rsidRDefault="00E40F73" w:rsidP="0081356A">
            <w:pPr>
              <w:rPr>
                <w:rFonts w:ascii="Arial" w:eastAsia="ヒラギノ角ゴ Pro W3" w:hAnsi="Arial" w:cs="Arial"/>
              </w:rPr>
            </w:pPr>
            <w:r w:rsidRPr="00E40F73">
              <w:rPr>
                <w:rFonts w:ascii="Arial" w:eastAsia="ヒラギノ角ゴ Pro W3" w:hAnsi="Arial" w:cs="Arial"/>
                <w:b/>
              </w:rPr>
              <w:t>ACTION:</w:t>
            </w:r>
            <w:r>
              <w:rPr>
                <w:rFonts w:ascii="Arial" w:eastAsia="ヒラギノ角ゴ Pro W3" w:hAnsi="Arial" w:cs="Arial"/>
                <w:b/>
              </w:rPr>
              <w:t xml:space="preserve"> </w:t>
            </w:r>
            <w:r w:rsidR="008E4760">
              <w:rPr>
                <w:rFonts w:ascii="Arial" w:eastAsia="ヒラギノ角ゴ Pro W3" w:hAnsi="Arial" w:cs="Arial"/>
              </w:rPr>
              <w:t xml:space="preserve">The </w:t>
            </w:r>
            <w:r w:rsidR="0022102F">
              <w:rPr>
                <w:rFonts w:ascii="Arial" w:eastAsia="ヒラギノ角ゴ Pro W3" w:hAnsi="Arial" w:cs="Arial"/>
              </w:rPr>
              <w:t xml:space="preserve">Complaints Officer to provide </w:t>
            </w:r>
            <w:r w:rsidR="008E4760">
              <w:rPr>
                <w:rFonts w:ascii="Arial" w:eastAsia="ヒラギノ角ゴ Pro W3" w:hAnsi="Arial" w:cs="Arial"/>
              </w:rPr>
              <w:t>break</w:t>
            </w:r>
            <w:r w:rsidR="0022102F">
              <w:rPr>
                <w:rFonts w:ascii="Arial" w:eastAsia="ヒラギノ角ゴ Pro W3" w:hAnsi="Arial" w:cs="Arial"/>
              </w:rPr>
              <w:t>downs, by Faculty,</w:t>
            </w:r>
            <w:r w:rsidR="008E4760">
              <w:rPr>
                <w:rFonts w:ascii="Arial" w:eastAsia="ヒラギノ角ゴ Pro W3" w:hAnsi="Arial" w:cs="Arial"/>
              </w:rPr>
              <w:t xml:space="preserve"> to DSE’s and FOO’</w:t>
            </w:r>
            <w:r w:rsidR="0022102F">
              <w:rPr>
                <w:rFonts w:ascii="Arial" w:eastAsia="ヒラギノ角ゴ Pro W3" w:hAnsi="Arial" w:cs="Arial"/>
              </w:rPr>
              <w:t>s.  The Chair asked DSE’s to circulate</w:t>
            </w:r>
            <w:r w:rsidR="00453D64">
              <w:rPr>
                <w:rFonts w:ascii="Arial" w:eastAsia="ヒラギノ角ゴ Pro W3" w:hAnsi="Arial" w:cs="Arial"/>
              </w:rPr>
              <w:t xml:space="preserve"> them around their Faculty, for information and action. </w:t>
            </w:r>
          </w:p>
          <w:p w:rsidR="00D51B1B" w:rsidRDefault="00D51B1B" w:rsidP="0081356A">
            <w:pPr>
              <w:rPr>
                <w:rFonts w:ascii="Arial" w:eastAsia="ヒラギノ角ゴ Pro W3" w:hAnsi="Arial" w:cs="Arial"/>
              </w:rPr>
            </w:pPr>
          </w:p>
          <w:p w:rsidR="00D51B1B" w:rsidRDefault="00D51B1B" w:rsidP="0081356A">
            <w:pPr>
              <w:rPr>
                <w:rFonts w:ascii="Arial" w:eastAsia="ヒラギノ角ゴ Pro W3" w:hAnsi="Arial" w:cs="Arial"/>
              </w:rPr>
            </w:pPr>
          </w:p>
          <w:p w:rsidR="009600FF" w:rsidRDefault="0022102F" w:rsidP="00D51B1B">
            <w:pPr>
              <w:rPr>
                <w:rFonts w:ascii="Arial" w:eastAsia="ヒラギノ角ゴ Pro W3" w:hAnsi="Arial" w:cs="Arial"/>
              </w:rPr>
            </w:pPr>
            <w:r w:rsidRPr="0022102F">
              <w:rPr>
                <w:rFonts w:ascii="Arial" w:eastAsia="ヒラギノ角ゴ Pro W3" w:hAnsi="Arial" w:cs="Arial"/>
                <w:b/>
              </w:rPr>
              <w:t>ACTION:</w:t>
            </w:r>
            <w:r>
              <w:rPr>
                <w:rFonts w:ascii="Arial" w:eastAsia="ヒラギノ角ゴ Pro W3" w:hAnsi="Arial" w:cs="Arial"/>
              </w:rPr>
              <w:t xml:space="preserve"> The COO to talk to Director of Student Affairs, and the Chair, regarding formation of a sub-group to look at all policies.</w:t>
            </w:r>
          </w:p>
          <w:p w:rsidR="00D51B1B" w:rsidRDefault="00D51B1B" w:rsidP="00D51B1B">
            <w:pPr>
              <w:rPr>
                <w:rFonts w:ascii="Arial" w:eastAsia="ヒラギノ角ゴ Pro W3" w:hAnsi="Arial" w:cs="Arial"/>
              </w:rPr>
            </w:pPr>
          </w:p>
          <w:p w:rsidR="00D51B1B" w:rsidRPr="009600FF" w:rsidRDefault="00D51B1B" w:rsidP="00D51B1B">
            <w:pPr>
              <w:rPr>
                <w:rFonts w:ascii="Arial" w:eastAsia="ヒラギノ角ゴ Pro W3" w:hAnsi="Arial" w:cs="Arial"/>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lastRenderedPageBreak/>
              <w:t>SEC14.</w:t>
            </w:r>
            <w:r w:rsidR="001A7AC9">
              <w:rPr>
                <w:rFonts w:ascii="Arial" w:eastAsia="ヒラギノ角ゴ Pro W3" w:hAnsi="Arial" w:cs="Arial"/>
                <w:b/>
                <w:sz w:val="23"/>
                <w:szCs w:val="23"/>
              </w:rPr>
              <w:t>27</w:t>
            </w:r>
          </w:p>
        </w:tc>
        <w:tc>
          <w:tcPr>
            <w:tcW w:w="8505" w:type="dxa"/>
            <w:shd w:val="clear" w:color="auto" w:fill="auto"/>
          </w:tcPr>
          <w:p w:rsidR="00C54792" w:rsidRPr="006C1E66" w:rsidRDefault="00C54792" w:rsidP="00A62D3A">
            <w:pPr>
              <w:rPr>
                <w:rFonts w:ascii="Arial" w:eastAsia="ヒラギノ角ゴ Pro W3" w:hAnsi="Arial" w:cs="Arial"/>
                <w:b/>
                <w:color w:val="000000"/>
              </w:rPr>
            </w:pPr>
            <w:r w:rsidRPr="006C1E66">
              <w:rPr>
                <w:rFonts w:ascii="Arial" w:eastAsia="ヒラギノ角ゴ Pro W3" w:hAnsi="Arial" w:cs="Arial"/>
                <w:b/>
              </w:rPr>
              <w:t>ITEMS FOR INFORMATION</w:t>
            </w:r>
          </w:p>
          <w:p w:rsidR="00C54792" w:rsidRPr="006C1E66" w:rsidRDefault="00C54792" w:rsidP="00A62D3A">
            <w:pPr>
              <w:rPr>
                <w:rFonts w:ascii="Arial" w:eastAsia="ヒラギノ角ゴ Pro W3" w:hAnsi="Arial" w:cs="Arial"/>
                <w:color w:val="000000"/>
              </w:rPr>
            </w:pPr>
          </w:p>
          <w:p w:rsidR="00C54792" w:rsidRDefault="00C54792" w:rsidP="005A1B93">
            <w:pPr>
              <w:pStyle w:val="ListParagraph"/>
              <w:numPr>
                <w:ilvl w:val="0"/>
                <w:numId w:val="3"/>
              </w:numPr>
              <w:rPr>
                <w:rFonts w:ascii="Arial" w:hAnsi="Arial" w:cs="Arial"/>
              </w:rPr>
            </w:pPr>
            <w:r w:rsidRPr="009F4E91">
              <w:rPr>
                <w:rFonts w:ascii="Arial" w:hAnsi="Arial" w:cs="Arial"/>
              </w:rPr>
              <w:t>Flow of minutes from Faculty Student Experience Committees</w:t>
            </w:r>
          </w:p>
          <w:p w:rsidR="001A7AC9" w:rsidRDefault="001A7AC9" w:rsidP="001A7AC9">
            <w:pPr>
              <w:rPr>
                <w:rFonts w:ascii="Arial" w:hAnsi="Arial" w:cs="Arial"/>
              </w:rPr>
            </w:pPr>
          </w:p>
          <w:p w:rsidR="001A7AC9" w:rsidRDefault="001A7AC9" w:rsidP="001A7AC9">
            <w:pPr>
              <w:rPr>
                <w:rFonts w:ascii="Arial" w:hAnsi="Arial" w:cs="Arial"/>
              </w:rPr>
            </w:pPr>
            <w:r>
              <w:rPr>
                <w:rFonts w:ascii="Arial" w:hAnsi="Arial" w:cs="Arial"/>
              </w:rPr>
              <w:t xml:space="preserve">Confirmed minutes had been received from Faculty </w:t>
            </w:r>
            <w:r w:rsidR="000535DF">
              <w:rPr>
                <w:rFonts w:ascii="Arial" w:hAnsi="Arial" w:cs="Arial"/>
              </w:rPr>
              <w:t>ES meeting.</w:t>
            </w:r>
            <w:r>
              <w:rPr>
                <w:rFonts w:ascii="Arial" w:hAnsi="Arial" w:cs="Arial"/>
              </w:rPr>
              <w:t xml:space="preserve"> </w:t>
            </w:r>
          </w:p>
          <w:p w:rsidR="001A7AC9" w:rsidRPr="001A7AC9" w:rsidRDefault="001A7AC9" w:rsidP="001A7AC9">
            <w:pPr>
              <w:rPr>
                <w:rFonts w:ascii="Arial" w:hAnsi="Arial" w:cs="Arial"/>
              </w:rPr>
            </w:pPr>
          </w:p>
          <w:p w:rsidR="0022102F" w:rsidRDefault="0022102F" w:rsidP="0022102F">
            <w:pPr>
              <w:rPr>
                <w:rFonts w:ascii="Arial" w:hAnsi="Arial" w:cs="Arial"/>
              </w:rPr>
            </w:pPr>
            <w:r>
              <w:rPr>
                <w:rFonts w:ascii="Arial" w:hAnsi="Arial" w:cs="Arial"/>
              </w:rPr>
              <w:t>DSE FES reported that they had two FSEC meetings</w:t>
            </w:r>
            <w:r w:rsidR="001A7AC9">
              <w:rPr>
                <w:rFonts w:ascii="Arial" w:hAnsi="Arial" w:cs="Arial"/>
              </w:rPr>
              <w:t>. Main issues raised were regarding isolation and alienation of PGRO stud</w:t>
            </w:r>
            <w:r w:rsidR="000535DF">
              <w:rPr>
                <w:rFonts w:ascii="Arial" w:hAnsi="Arial" w:cs="Arial"/>
              </w:rPr>
              <w:t>ents, which were</w:t>
            </w:r>
            <w:r w:rsidR="001A7AC9">
              <w:rPr>
                <w:rFonts w:ascii="Arial" w:hAnsi="Arial" w:cs="Arial"/>
              </w:rPr>
              <w:t xml:space="preserve"> being addressed by DSE and PGRO manager.  </w:t>
            </w:r>
            <w:r w:rsidR="000535DF">
              <w:rPr>
                <w:rFonts w:ascii="Arial" w:hAnsi="Arial" w:cs="Arial"/>
              </w:rPr>
              <w:t>Some g</w:t>
            </w:r>
            <w:r w:rsidR="001A7AC9">
              <w:rPr>
                <w:rFonts w:ascii="Arial" w:hAnsi="Arial" w:cs="Arial"/>
              </w:rPr>
              <w:t xml:space="preserve">ood news, the Nelson lab </w:t>
            </w:r>
            <w:r w:rsidR="000535DF">
              <w:rPr>
                <w:rFonts w:ascii="Arial" w:hAnsi="Arial" w:cs="Arial"/>
              </w:rPr>
              <w:t>refurbishment had</w:t>
            </w:r>
            <w:r w:rsidR="001A7AC9">
              <w:rPr>
                <w:rFonts w:ascii="Arial" w:hAnsi="Arial" w:cs="Arial"/>
              </w:rPr>
              <w:t xml:space="preserve"> been well received. </w:t>
            </w:r>
            <w:r w:rsidR="000535DF">
              <w:rPr>
                <w:rFonts w:ascii="Arial" w:hAnsi="Arial" w:cs="Arial"/>
              </w:rPr>
              <w:t xml:space="preserve"> Unfortunately </w:t>
            </w:r>
            <w:r w:rsidR="001A7AC9">
              <w:rPr>
                <w:rFonts w:ascii="Arial" w:hAnsi="Arial" w:cs="Arial"/>
              </w:rPr>
              <w:t>2</w:t>
            </w:r>
            <w:r w:rsidR="001A7AC9" w:rsidRPr="001A7AC9">
              <w:rPr>
                <w:rFonts w:ascii="Arial" w:hAnsi="Arial" w:cs="Arial"/>
                <w:vertAlign w:val="superscript"/>
              </w:rPr>
              <w:t>nd</w:t>
            </w:r>
            <w:r w:rsidR="001A7AC9">
              <w:rPr>
                <w:rFonts w:ascii="Arial" w:hAnsi="Arial" w:cs="Arial"/>
              </w:rPr>
              <w:t xml:space="preserve"> year engineering students were refusing to elect a student rep. The International Welcome had been very well planned, by Katie Jenkins, and well received.</w:t>
            </w:r>
            <w:r w:rsidR="000535DF">
              <w:rPr>
                <w:rFonts w:ascii="Arial" w:hAnsi="Arial" w:cs="Arial"/>
              </w:rPr>
              <w:t xml:space="preserve"> The Chair stated that the Faculty ACH had similar problems regarding PGRO students, and that she would get the FOO to discuss it with DSE FES.</w:t>
            </w:r>
          </w:p>
          <w:p w:rsidR="000535DF" w:rsidRPr="0022102F" w:rsidRDefault="000535DF" w:rsidP="0022102F">
            <w:pPr>
              <w:rPr>
                <w:rFonts w:ascii="Arial" w:hAnsi="Arial" w:cs="Arial"/>
              </w:rPr>
            </w:pPr>
            <w:r>
              <w:rPr>
                <w:rFonts w:ascii="Arial" w:hAnsi="Arial" w:cs="Arial"/>
              </w:rPr>
              <w:t>The DSE FBUS advised the meeting that no FSEC meeting had taken place, for timetabling reasons.</w:t>
            </w:r>
          </w:p>
          <w:p w:rsidR="00721E00" w:rsidRPr="006C1E66" w:rsidRDefault="00721E00" w:rsidP="00A62D3A">
            <w:pPr>
              <w:rPr>
                <w:rFonts w:ascii="Arial" w:hAnsi="Arial" w:cs="Arial"/>
              </w:rPr>
            </w:pPr>
          </w:p>
          <w:p w:rsidR="009D27AB" w:rsidRPr="009600FF" w:rsidRDefault="00C54792" w:rsidP="009600FF">
            <w:pPr>
              <w:pStyle w:val="ListParagraph"/>
              <w:numPr>
                <w:ilvl w:val="0"/>
                <w:numId w:val="3"/>
              </w:numPr>
              <w:rPr>
                <w:rFonts w:ascii="Arial" w:hAnsi="Arial" w:cs="Arial"/>
              </w:rPr>
            </w:pPr>
            <w:r w:rsidRPr="009F4E91">
              <w:rPr>
                <w:rFonts w:ascii="Arial" w:hAnsi="Arial" w:cs="Arial"/>
              </w:rPr>
              <w:t>Workflow of</w:t>
            </w:r>
            <w:r w:rsidR="009600FF">
              <w:rPr>
                <w:rFonts w:ascii="Arial" w:hAnsi="Arial" w:cs="Arial"/>
              </w:rPr>
              <w:t xml:space="preserve"> items for future meetings</w:t>
            </w:r>
          </w:p>
          <w:p w:rsidR="004B5DA8" w:rsidRPr="00FE5784" w:rsidRDefault="004B5DA8" w:rsidP="00A62D3A">
            <w:pPr>
              <w:rPr>
                <w:rFonts w:ascii="Arial" w:eastAsia="ヒラギノ角ゴ Pro W3" w:hAnsi="Arial" w:cs="Arial"/>
                <w:sz w:val="23"/>
                <w:szCs w:val="23"/>
              </w:rPr>
            </w:pPr>
          </w:p>
        </w:tc>
      </w:tr>
      <w:tr w:rsidR="000B1F25" w:rsidRPr="00FE5784" w:rsidTr="00F015A9">
        <w:trPr>
          <w:trHeight w:val="907"/>
        </w:trPr>
        <w:tc>
          <w:tcPr>
            <w:tcW w:w="1419" w:type="dxa"/>
            <w:vAlign w:val="center"/>
          </w:tcPr>
          <w:p w:rsidR="000B1F25" w:rsidRPr="00FE5784" w:rsidRDefault="000B1F25" w:rsidP="00A62D3A">
            <w:pPr>
              <w:rPr>
                <w:rFonts w:ascii="Arial" w:eastAsia="ヒラギノ角ゴ Pro W3" w:hAnsi="Arial" w:cs="Arial"/>
                <w:b/>
                <w:sz w:val="23"/>
                <w:szCs w:val="23"/>
              </w:rPr>
            </w:pPr>
          </w:p>
        </w:tc>
        <w:tc>
          <w:tcPr>
            <w:tcW w:w="8505" w:type="dxa"/>
            <w:shd w:val="clear" w:color="auto" w:fill="auto"/>
            <w:vAlign w:val="center"/>
          </w:tcPr>
          <w:p w:rsidR="00907289" w:rsidRPr="006C1E66" w:rsidRDefault="00907289" w:rsidP="00A62D3A">
            <w:pPr>
              <w:rPr>
                <w:rFonts w:ascii="Arial" w:eastAsia="ヒラギノ角ゴ Pro W3" w:hAnsi="Arial" w:cs="Arial"/>
                <w:b/>
              </w:rPr>
            </w:pPr>
          </w:p>
          <w:p w:rsidR="000B1F25" w:rsidRPr="006C1E66" w:rsidRDefault="000B1F25" w:rsidP="00A62D3A">
            <w:pPr>
              <w:rPr>
                <w:rFonts w:ascii="Arial" w:eastAsia="ヒラギノ角ゴ Pro W3" w:hAnsi="Arial" w:cs="Arial"/>
              </w:rPr>
            </w:pPr>
            <w:r w:rsidRPr="006C1E66">
              <w:rPr>
                <w:rFonts w:ascii="Arial" w:eastAsia="ヒラギノ角ゴ Pro W3" w:hAnsi="Arial" w:cs="Arial"/>
                <w:b/>
              </w:rPr>
              <w:t>DATE OF NEXT MEETING</w:t>
            </w:r>
          </w:p>
          <w:p w:rsidR="000B1F25" w:rsidRPr="006C1E66" w:rsidRDefault="00F70F14" w:rsidP="00A62D3A">
            <w:pPr>
              <w:rPr>
                <w:rFonts w:ascii="Arial" w:eastAsia="ヒラギノ角ゴ Pro W3" w:hAnsi="Arial" w:cs="Arial"/>
              </w:rPr>
            </w:pPr>
            <w:r>
              <w:rPr>
                <w:rFonts w:ascii="Arial" w:eastAsia="ヒラギノ角ゴ Pro W3" w:hAnsi="Arial" w:cs="Arial"/>
              </w:rPr>
              <w:t>Tuesday 31</w:t>
            </w:r>
            <w:r w:rsidRPr="00F70F14">
              <w:rPr>
                <w:rFonts w:ascii="Arial" w:eastAsia="ヒラギノ角ゴ Pro W3" w:hAnsi="Arial" w:cs="Arial"/>
                <w:vertAlign w:val="superscript"/>
              </w:rPr>
              <w:t>st</w:t>
            </w:r>
            <w:r>
              <w:rPr>
                <w:rFonts w:ascii="Arial" w:eastAsia="ヒラギノ角ゴ Pro W3" w:hAnsi="Arial" w:cs="Arial"/>
              </w:rPr>
              <w:t xml:space="preserve"> March 2015 at 2.00 pm, in QA075, Greenwich Campus</w:t>
            </w:r>
          </w:p>
          <w:p w:rsidR="00907289" w:rsidRPr="00FE5784" w:rsidRDefault="00907289" w:rsidP="00A62D3A">
            <w:pPr>
              <w:rPr>
                <w:rFonts w:ascii="Arial" w:eastAsia="ヒラギノ角ゴ Pro W3" w:hAnsi="Arial" w:cs="Arial"/>
                <w:sz w:val="23"/>
                <w:szCs w:val="23"/>
              </w:rPr>
            </w:pPr>
          </w:p>
        </w:tc>
      </w:tr>
    </w:tbl>
    <w:tbl>
      <w:tblPr>
        <w:tblW w:w="10065" w:type="dxa"/>
        <w:tblInd w:w="-514" w:type="dxa"/>
        <w:tblLook w:val="04A0" w:firstRow="1" w:lastRow="0" w:firstColumn="1" w:lastColumn="0" w:noHBand="0" w:noVBand="1"/>
      </w:tblPr>
      <w:tblGrid>
        <w:gridCol w:w="3247"/>
        <w:gridCol w:w="2462"/>
        <w:gridCol w:w="4356"/>
      </w:tblGrid>
      <w:tr w:rsidR="00546D0E" w:rsidRPr="008F52B4" w:rsidTr="00C71E38">
        <w:trPr>
          <w:trHeight w:val="20"/>
        </w:trPr>
        <w:tc>
          <w:tcPr>
            <w:tcW w:w="3247" w:type="dxa"/>
            <w:shd w:val="clear" w:color="auto" w:fill="auto"/>
          </w:tcPr>
          <w:p w:rsidR="00E06953" w:rsidRDefault="00E06953" w:rsidP="00A62D3A">
            <w:pPr>
              <w:rPr>
                <w:rFonts w:ascii="Arial" w:hAnsi="Arial" w:cs="Arial"/>
                <w:b/>
                <w:szCs w:val="23"/>
              </w:rPr>
            </w:pPr>
          </w:p>
          <w:p w:rsidR="00546D0E" w:rsidRPr="008F52B4" w:rsidRDefault="00546D0E" w:rsidP="00A62D3A">
            <w:pPr>
              <w:rPr>
                <w:rFonts w:ascii="Arial" w:hAnsi="Arial" w:cs="Arial"/>
                <w:b/>
                <w:szCs w:val="23"/>
              </w:rPr>
            </w:pPr>
            <w:r w:rsidRPr="008F52B4">
              <w:rPr>
                <w:rFonts w:ascii="Arial" w:hAnsi="Arial" w:cs="Arial"/>
                <w:b/>
                <w:szCs w:val="23"/>
              </w:rPr>
              <w:t>Key to work streams:</w:t>
            </w:r>
          </w:p>
        </w:tc>
        <w:tc>
          <w:tcPr>
            <w:tcW w:w="2462" w:type="dxa"/>
            <w:shd w:val="clear" w:color="auto" w:fill="auto"/>
          </w:tcPr>
          <w:p w:rsidR="003D6289" w:rsidRDefault="003D6289" w:rsidP="00A62D3A">
            <w:pPr>
              <w:rPr>
                <w:rFonts w:ascii="Arial" w:hAnsi="Arial" w:cs="Arial"/>
                <w:szCs w:val="23"/>
                <w:shd w:val="clear" w:color="auto" w:fill="FFFF00"/>
              </w:rPr>
            </w:pPr>
          </w:p>
          <w:p w:rsidR="00546D0E" w:rsidRPr="008F52B4" w:rsidRDefault="00546D0E" w:rsidP="00A62D3A">
            <w:pPr>
              <w:rPr>
                <w:rFonts w:ascii="Arial" w:hAnsi="Arial" w:cs="Arial"/>
                <w:szCs w:val="23"/>
              </w:rPr>
            </w:pPr>
            <w:r w:rsidRPr="008F52B4">
              <w:rPr>
                <w:rFonts w:ascii="Arial" w:hAnsi="Arial" w:cs="Arial"/>
                <w:szCs w:val="23"/>
                <w:shd w:val="clear" w:color="auto" w:fill="FFFF00"/>
              </w:rPr>
              <w:t>student voice</w:t>
            </w:r>
            <w:r w:rsidRPr="008F52B4">
              <w:rPr>
                <w:rFonts w:ascii="Arial" w:hAnsi="Arial" w:cs="Arial"/>
                <w:szCs w:val="23"/>
              </w:rPr>
              <w:t xml:space="preserve">  </w:t>
            </w:r>
          </w:p>
        </w:tc>
        <w:tc>
          <w:tcPr>
            <w:tcW w:w="4356" w:type="dxa"/>
            <w:shd w:val="clear" w:color="auto" w:fill="auto"/>
          </w:tcPr>
          <w:p w:rsidR="00546D0E" w:rsidRDefault="00546D0E" w:rsidP="00A62D3A">
            <w:pPr>
              <w:rPr>
                <w:rFonts w:ascii="Arial" w:hAnsi="Arial" w:cs="Arial"/>
                <w:szCs w:val="23"/>
                <w:shd w:val="clear" w:color="auto" w:fill="E5B8B7"/>
              </w:rPr>
            </w:pPr>
          </w:p>
          <w:p w:rsidR="00546D0E" w:rsidRPr="008F52B4" w:rsidRDefault="00546D0E" w:rsidP="00A62D3A">
            <w:pPr>
              <w:rPr>
                <w:rFonts w:ascii="Arial" w:hAnsi="Arial" w:cs="Arial"/>
                <w:szCs w:val="23"/>
              </w:rPr>
            </w:pPr>
            <w:r w:rsidRPr="008F52B4">
              <w:rPr>
                <w:rFonts w:ascii="Arial" w:hAnsi="Arial" w:cs="Arial"/>
                <w:szCs w:val="23"/>
                <w:shd w:val="clear" w:color="auto" w:fill="E5B8B7"/>
              </w:rPr>
              <w:t>supporting student experience</w:t>
            </w:r>
            <w:r w:rsidRPr="008F52B4">
              <w:rPr>
                <w:rFonts w:ascii="Arial" w:hAnsi="Arial" w:cs="Arial"/>
                <w:szCs w:val="23"/>
              </w:rPr>
              <w:t xml:space="preserve">  </w:t>
            </w:r>
          </w:p>
        </w:tc>
      </w:tr>
      <w:tr w:rsidR="00546D0E" w:rsidRPr="008F52B4" w:rsidTr="00C71E38">
        <w:trPr>
          <w:trHeight w:val="20"/>
        </w:trPr>
        <w:tc>
          <w:tcPr>
            <w:tcW w:w="3247" w:type="dxa"/>
            <w:shd w:val="clear" w:color="auto" w:fill="auto"/>
          </w:tcPr>
          <w:p w:rsidR="00546D0E" w:rsidRPr="008F52B4" w:rsidRDefault="00546D0E" w:rsidP="00A62D3A">
            <w:pPr>
              <w:rPr>
                <w:rFonts w:ascii="Arial" w:hAnsi="Arial" w:cs="Arial"/>
                <w:szCs w:val="23"/>
              </w:rPr>
            </w:pPr>
          </w:p>
        </w:tc>
        <w:tc>
          <w:tcPr>
            <w:tcW w:w="2462" w:type="dxa"/>
            <w:shd w:val="clear" w:color="auto" w:fill="auto"/>
          </w:tcPr>
          <w:p w:rsidR="00546D0E" w:rsidRPr="008F52B4" w:rsidRDefault="00546D0E" w:rsidP="00A62D3A">
            <w:pPr>
              <w:rPr>
                <w:rFonts w:ascii="Arial" w:hAnsi="Arial" w:cs="Arial"/>
                <w:szCs w:val="23"/>
              </w:rPr>
            </w:pPr>
            <w:r w:rsidRPr="000E24E4">
              <w:rPr>
                <w:rFonts w:ascii="Arial" w:hAnsi="Arial" w:cs="Arial"/>
                <w:szCs w:val="23"/>
                <w:shd w:val="clear" w:color="auto" w:fill="B8CCE4" w:themeFill="accent1" w:themeFillTint="66"/>
              </w:rPr>
              <w:t>student journey</w:t>
            </w:r>
            <w:r w:rsidRPr="008F52B4">
              <w:rPr>
                <w:rFonts w:ascii="Arial" w:hAnsi="Arial" w:cs="Arial"/>
                <w:szCs w:val="23"/>
                <w:shd w:val="clear" w:color="auto" w:fill="95B3D7"/>
              </w:rPr>
              <w:t xml:space="preserve"> </w:t>
            </w:r>
            <w:r w:rsidRPr="008F52B4">
              <w:rPr>
                <w:rFonts w:ascii="Arial" w:hAnsi="Arial" w:cs="Arial"/>
                <w:szCs w:val="23"/>
              </w:rPr>
              <w:t xml:space="preserve"> </w:t>
            </w:r>
          </w:p>
        </w:tc>
        <w:tc>
          <w:tcPr>
            <w:tcW w:w="4356"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C2D69B"/>
              </w:rPr>
              <w:t>data and resources</w:t>
            </w:r>
            <w:r w:rsidRPr="008F52B4">
              <w:rPr>
                <w:rFonts w:ascii="Arial" w:hAnsi="Arial" w:cs="Arial"/>
                <w:szCs w:val="23"/>
              </w:rPr>
              <w:t xml:space="preserve">  </w:t>
            </w:r>
          </w:p>
        </w:tc>
      </w:tr>
    </w:tbl>
    <w:p w:rsidR="00C54792" w:rsidRPr="00546D0E" w:rsidRDefault="00C54792" w:rsidP="00A62D3A">
      <w:pPr>
        <w:rPr>
          <w:rFonts w:ascii="Arial" w:hAnsi="Arial" w:cs="Arial"/>
          <w:sz w:val="23"/>
          <w:szCs w:val="23"/>
          <w:u w:val="single"/>
        </w:rPr>
      </w:pPr>
    </w:p>
    <w:sectPr w:rsidR="00C54792" w:rsidRPr="00546D0E" w:rsidSect="000B1F25">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87" w:rsidRDefault="00054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sidR="005F2EC8">
      <w:rPr>
        <w:rFonts w:ascii="Arial" w:hAnsi="Arial" w:cs="Arial"/>
      </w:rPr>
      <w:t>3\January 2015</w:t>
    </w:r>
    <w:r w:rsidR="00655B8B" w:rsidRPr="00655B8B">
      <w:rPr>
        <w:rFonts w:ascii="Arial" w:hAnsi="Arial" w:cs="Arial"/>
      </w:rPr>
      <w:t xml:space="preserve"> </w:t>
    </w:r>
    <w:r w:rsidR="005E3832">
      <w:rPr>
        <w:rFonts w:ascii="Arial" w:hAnsi="Arial" w:cs="Arial"/>
        <w:i/>
      </w:rPr>
      <w:t>draft</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6C1985">
      <w:rPr>
        <w:rFonts w:ascii="Arial" w:hAnsi="Arial" w:cs="Arial"/>
        <w:bCs/>
        <w:noProof/>
      </w:rPr>
      <w:t>1</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6C1985">
      <w:rPr>
        <w:rFonts w:ascii="Arial" w:hAnsi="Arial" w:cs="Arial"/>
        <w:bCs/>
        <w:noProof/>
      </w:rPr>
      <w:t>4</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87" w:rsidRDefault="0005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87" w:rsidRDefault="006C19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360" o:spid="_x0000_s66565" type="#_x0000_t136" style="position:absolute;margin-left:0;margin-top:0;width:513.75pt;height:154.1pt;rotation:315;z-index:-251655168;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87" w:rsidRDefault="006C19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361" o:spid="_x0000_s66566" type="#_x0000_t136" style="position:absolute;margin-left:0;margin-top:0;width:513.75pt;height:154.1pt;rotation:315;z-index:-251653120;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87" w:rsidRDefault="006C19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359" o:spid="_x0000_s66564" type="#_x0000_t136" style="position:absolute;margin-left:0;margin-top:0;width:513.75pt;height:154.1pt;rotation:315;z-index:-251657216;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7E3762"/>
    <w:multiLevelType w:val="hybridMultilevel"/>
    <w:tmpl w:val="210C1A12"/>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4">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abstractNum>
  <w:abstractNum w:abstractNumId="5">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6567"/>
    <o:shapelayout v:ext="edit">
      <o:idmap v:ext="edit" data="6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37568"/>
    <w:rsid w:val="000425E9"/>
    <w:rsid w:val="000535DF"/>
    <w:rsid w:val="00054887"/>
    <w:rsid w:val="00077FFD"/>
    <w:rsid w:val="00081621"/>
    <w:rsid w:val="0009369E"/>
    <w:rsid w:val="000B1F25"/>
    <w:rsid w:val="000B2BFA"/>
    <w:rsid w:val="000D5689"/>
    <w:rsid w:val="000E24E4"/>
    <w:rsid w:val="000F3E18"/>
    <w:rsid w:val="00110A03"/>
    <w:rsid w:val="001329AD"/>
    <w:rsid w:val="00147FE6"/>
    <w:rsid w:val="001A2690"/>
    <w:rsid w:val="001A7AC9"/>
    <w:rsid w:val="001B5104"/>
    <w:rsid w:val="001B56F5"/>
    <w:rsid w:val="001D3F1A"/>
    <w:rsid w:val="001E4309"/>
    <w:rsid w:val="001E7805"/>
    <w:rsid w:val="001F483E"/>
    <w:rsid w:val="001F7F88"/>
    <w:rsid w:val="00214D9C"/>
    <w:rsid w:val="00217C1C"/>
    <w:rsid w:val="0022102F"/>
    <w:rsid w:val="00236717"/>
    <w:rsid w:val="00246662"/>
    <w:rsid w:val="002547FF"/>
    <w:rsid w:val="0025543A"/>
    <w:rsid w:val="00263111"/>
    <w:rsid w:val="00263537"/>
    <w:rsid w:val="002C2BAB"/>
    <w:rsid w:val="002C7B1B"/>
    <w:rsid w:val="002E7621"/>
    <w:rsid w:val="002F4933"/>
    <w:rsid w:val="002F6047"/>
    <w:rsid w:val="002F636F"/>
    <w:rsid w:val="00301D5C"/>
    <w:rsid w:val="003063F9"/>
    <w:rsid w:val="003074F5"/>
    <w:rsid w:val="00333765"/>
    <w:rsid w:val="00340AA1"/>
    <w:rsid w:val="0034278B"/>
    <w:rsid w:val="0035636F"/>
    <w:rsid w:val="00366483"/>
    <w:rsid w:val="00392DC3"/>
    <w:rsid w:val="0039680A"/>
    <w:rsid w:val="003B41BA"/>
    <w:rsid w:val="003B4454"/>
    <w:rsid w:val="003C2351"/>
    <w:rsid w:val="003C7646"/>
    <w:rsid w:val="003D6289"/>
    <w:rsid w:val="003E18A4"/>
    <w:rsid w:val="003E5FD3"/>
    <w:rsid w:val="003E6617"/>
    <w:rsid w:val="00404BA8"/>
    <w:rsid w:val="00405691"/>
    <w:rsid w:val="00453D64"/>
    <w:rsid w:val="004B5DA8"/>
    <w:rsid w:val="004D3892"/>
    <w:rsid w:val="004E07BF"/>
    <w:rsid w:val="004E7A88"/>
    <w:rsid w:val="0052434F"/>
    <w:rsid w:val="00526D17"/>
    <w:rsid w:val="00530C45"/>
    <w:rsid w:val="00535E2A"/>
    <w:rsid w:val="00543963"/>
    <w:rsid w:val="00546D0E"/>
    <w:rsid w:val="00571082"/>
    <w:rsid w:val="00581966"/>
    <w:rsid w:val="005A1B93"/>
    <w:rsid w:val="005B1724"/>
    <w:rsid w:val="005B6858"/>
    <w:rsid w:val="005C1715"/>
    <w:rsid w:val="005C7755"/>
    <w:rsid w:val="005E3832"/>
    <w:rsid w:val="005E7963"/>
    <w:rsid w:val="005F2EC8"/>
    <w:rsid w:val="005F4519"/>
    <w:rsid w:val="006006BC"/>
    <w:rsid w:val="00615E6E"/>
    <w:rsid w:val="00620872"/>
    <w:rsid w:val="00622274"/>
    <w:rsid w:val="00632F61"/>
    <w:rsid w:val="00644F8F"/>
    <w:rsid w:val="00651AF2"/>
    <w:rsid w:val="00655B8B"/>
    <w:rsid w:val="00660A61"/>
    <w:rsid w:val="006A4EC6"/>
    <w:rsid w:val="006A73AC"/>
    <w:rsid w:val="006C17A6"/>
    <w:rsid w:val="006C1985"/>
    <w:rsid w:val="006C1E66"/>
    <w:rsid w:val="006C5EC7"/>
    <w:rsid w:val="006D6142"/>
    <w:rsid w:val="00707615"/>
    <w:rsid w:val="00721E00"/>
    <w:rsid w:val="00730505"/>
    <w:rsid w:val="00730FAD"/>
    <w:rsid w:val="007361FD"/>
    <w:rsid w:val="00747C75"/>
    <w:rsid w:val="00751577"/>
    <w:rsid w:val="00777B54"/>
    <w:rsid w:val="00784082"/>
    <w:rsid w:val="007B6B6C"/>
    <w:rsid w:val="007D2714"/>
    <w:rsid w:val="007D717B"/>
    <w:rsid w:val="007E1BB7"/>
    <w:rsid w:val="007F64CC"/>
    <w:rsid w:val="00804781"/>
    <w:rsid w:val="00813194"/>
    <w:rsid w:val="0081356A"/>
    <w:rsid w:val="00814900"/>
    <w:rsid w:val="00821BBB"/>
    <w:rsid w:val="00824A22"/>
    <w:rsid w:val="008521A0"/>
    <w:rsid w:val="00864D1F"/>
    <w:rsid w:val="008B64E9"/>
    <w:rsid w:val="008E4760"/>
    <w:rsid w:val="00907289"/>
    <w:rsid w:val="00940684"/>
    <w:rsid w:val="00947672"/>
    <w:rsid w:val="009600FF"/>
    <w:rsid w:val="009654EC"/>
    <w:rsid w:val="00967654"/>
    <w:rsid w:val="0097438F"/>
    <w:rsid w:val="00987271"/>
    <w:rsid w:val="009A5BE4"/>
    <w:rsid w:val="009B55CB"/>
    <w:rsid w:val="009D27AB"/>
    <w:rsid w:val="009D282D"/>
    <w:rsid w:val="009D455B"/>
    <w:rsid w:val="009F341D"/>
    <w:rsid w:val="009F4E91"/>
    <w:rsid w:val="00A337B9"/>
    <w:rsid w:val="00A35F83"/>
    <w:rsid w:val="00A50A3F"/>
    <w:rsid w:val="00A62D3A"/>
    <w:rsid w:val="00A7758A"/>
    <w:rsid w:val="00AA3384"/>
    <w:rsid w:val="00AB61D5"/>
    <w:rsid w:val="00AC0C50"/>
    <w:rsid w:val="00AD7DB7"/>
    <w:rsid w:val="00B04A71"/>
    <w:rsid w:val="00B07CCF"/>
    <w:rsid w:val="00B15117"/>
    <w:rsid w:val="00B225AE"/>
    <w:rsid w:val="00B7232E"/>
    <w:rsid w:val="00B77555"/>
    <w:rsid w:val="00B80DD4"/>
    <w:rsid w:val="00B941F9"/>
    <w:rsid w:val="00BB5C04"/>
    <w:rsid w:val="00BC214D"/>
    <w:rsid w:val="00C10266"/>
    <w:rsid w:val="00C21106"/>
    <w:rsid w:val="00C33665"/>
    <w:rsid w:val="00C45FAE"/>
    <w:rsid w:val="00C54792"/>
    <w:rsid w:val="00C54C95"/>
    <w:rsid w:val="00C65133"/>
    <w:rsid w:val="00C71E38"/>
    <w:rsid w:val="00C95D03"/>
    <w:rsid w:val="00CA5EEA"/>
    <w:rsid w:val="00CB1481"/>
    <w:rsid w:val="00CB69EE"/>
    <w:rsid w:val="00CD0243"/>
    <w:rsid w:val="00CD17FD"/>
    <w:rsid w:val="00CE62C7"/>
    <w:rsid w:val="00D21123"/>
    <w:rsid w:val="00D34EB3"/>
    <w:rsid w:val="00D37A79"/>
    <w:rsid w:val="00D42237"/>
    <w:rsid w:val="00D4329D"/>
    <w:rsid w:val="00D43440"/>
    <w:rsid w:val="00D46B00"/>
    <w:rsid w:val="00D51B1B"/>
    <w:rsid w:val="00D61451"/>
    <w:rsid w:val="00D67124"/>
    <w:rsid w:val="00D72665"/>
    <w:rsid w:val="00D86406"/>
    <w:rsid w:val="00DA66D9"/>
    <w:rsid w:val="00DB064C"/>
    <w:rsid w:val="00DB5D58"/>
    <w:rsid w:val="00DD1946"/>
    <w:rsid w:val="00DD464E"/>
    <w:rsid w:val="00DE3D8D"/>
    <w:rsid w:val="00DE7873"/>
    <w:rsid w:val="00E06953"/>
    <w:rsid w:val="00E11850"/>
    <w:rsid w:val="00E15F2C"/>
    <w:rsid w:val="00E205AD"/>
    <w:rsid w:val="00E25438"/>
    <w:rsid w:val="00E40F73"/>
    <w:rsid w:val="00E55B2F"/>
    <w:rsid w:val="00E659B2"/>
    <w:rsid w:val="00E84242"/>
    <w:rsid w:val="00E87E07"/>
    <w:rsid w:val="00E9047B"/>
    <w:rsid w:val="00E973F8"/>
    <w:rsid w:val="00E97E9B"/>
    <w:rsid w:val="00EA02E9"/>
    <w:rsid w:val="00EB28D1"/>
    <w:rsid w:val="00ED3985"/>
    <w:rsid w:val="00EE21F6"/>
    <w:rsid w:val="00EE37EC"/>
    <w:rsid w:val="00EE77BB"/>
    <w:rsid w:val="00EF1D80"/>
    <w:rsid w:val="00F015A9"/>
    <w:rsid w:val="00F043F7"/>
    <w:rsid w:val="00F071B4"/>
    <w:rsid w:val="00F1343E"/>
    <w:rsid w:val="00F2578B"/>
    <w:rsid w:val="00F47C5E"/>
    <w:rsid w:val="00F70F14"/>
    <w:rsid w:val="00F7714E"/>
    <w:rsid w:val="00F848D9"/>
    <w:rsid w:val="00F8490F"/>
    <w:rsid w:val="00F851E4"/>
    <w:rsid w:val="00F94F7D"/>
    <w:rsid w:val="00FA4D60"/>
    <w:rsid w:val="00FC36F9"/>
    <w:rsid w:val="00FD39E6"/>
    <w:rsid w:val="00FD3D9A"/>
    <w:rsid w:val="00FE5784"/>
    <w:rsid w:val="00F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CBB1-19E8-4189-AD8D-18745BCC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2014-11-21T09:02:00Z</cp:lastPrinted>
  <dcterms:created xsi:type="dcterms:W3CDTF">2015-06-18T13:18:00Z</dcterms:created>
  <dcterms:modified xsi:type="dcterms:W3CDTF">2015-06-18T13:18:00Z</dcterms:modified>
</cp:coreProperties>
</file>